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99F" w14:textId="26915DD6" w:rsidR="00EB4E8F" w:rsidRPr="004007C1" w:rsidRDefault="00F001B3" w:rsidP="00C90AC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桃園市</w:t>
      </w:r>
      <w:r w:rsidR="005D4928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政府教育局委託</w:t>
      </w:r>
      <w:r w:rsidR="002E0375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國立臺灣師範大學</w:t>
      </w:r>
      <w:r w:rsidR="00EB4E8F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辦理</w:t>
      </w:r>
    </w:p>
    <w:p w14:paraId="5CA2A1E8" w14:textId="4D353ECF" w:rsidR="005322EE" w:rsidRPr="00390ABB" w:rsidRDefault="00016A47" w:rsidP="00016A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桃園市</w:t>
      </w:r>
      <w:r w:rsidRPr="00016A47">
        <w:rPr>
          <w:rFonts w:ascii="Times New Roman" w:eastAsia="標楷體" w:hAnsi="Times New Roman" w:cs="Times New Roman"/>
          <w:sz w:val="36"/>
          <w:szCs w:val="36"/>
          <w:lang w:eastAsia="zh-TW"/>
        </w:rPr>
        <w:t>113</w:t>
      </w: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學年度公立國民中學現職教師</w:t>
      </w:r>
      <w:proofErr w:type="gramStart"/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雙語增能</w:t>
      </w:r>
      <w:proofErr w:type="gramEnd"/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學分班</w:t>
      </w:r>
    </w:p>
    <w:p w14:paraId="2E00AA0B" w14:textId="4495F595" w:rsidR="00EB4E8F" w:rsidRPr="00A766EC" w:rsidRDefault="00EB4E8F" w:rsidP="004007C1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90ABB">
        <w:rPr>
          <w:rFonts w:ascii="Times New Roman" w:eastAsia="標楷體" w:hAnsi="Times New Roman" w:cs="Times New Roman"/>
          <w:sz w:val="36"/>
          <w:szCs w:val="36"/>
          <w:lang w:eastAsia="zh-TW"/>
        </w:rPr>
        <w:t>實施計畫</w:t>
      </w:r>
    </w:p>
    <w:p w14:paraId="6A8845CE" w14:textId="4C38D57C" w:rsidR="00EB4E8F" w:rsidRPr="00A766EC" w:rsidRDefault="00EB4E8F" w:rsidP="00A14A1A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100" w:before="360" w:line="400" w:lineRule="exact"/>
        <w:ind w:left="1418" w:hanging="1418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依據：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教育部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年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10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月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7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日</w:t>
      </w:r>
      <w:proofErr w:type="gramStart"/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臺</w:t>
      </w:r>
      <w:proofErr w:type="gramEnd"/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教師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(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三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)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字第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1130100555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號函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、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政府教育局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年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12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月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4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日</w:t>
      </w:r>
      <w:proofErr w:type="gramStart"/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桃教中字</w:t>
      </w:r>
      <w:proofErr w:type="gramEnd"/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第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1130120535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號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函及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11</w:t>
      </w:r>
      <w:r w:rsidR="00C31069" w:rsidRPr="00A766EC">
        <w:rPr>
          <w:rFonts w:eastAsia="標楷體" w:cs="Times New Roman"/>
          <w:sz w:val="28"/>
          <w:szCs w:val="28"/>
          <w:lang w:eastAsia="zh-TW"/>
        </w:rPr>
        <w:t>3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年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8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月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20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日</w:t>
      </w:r>
      <w:proofErr w:type="gramStart"/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桃教中字</w:t>
      </w:r>
      <w:proofErr w:type="gramEnd"/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第</w:t>
      </w:r>
      <w:r w:rsidR="002928C1" w:rsidRPr="002928C1">
        <w:rPr>
          <w:rFonts w:eastAsia="標楷體" w:cs="Times New Roman"/>
          <w:sz w:val="28"/>
          <w:szCs w:val="28"/>
          <w:lang w:eastAsia="zh-TW"/>
        </w:rPr>
        <w:t>1130077967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號</w:t>
      </w:r>
      <w:r w:rsidR="004440E9" w:rsidRPr="002928C1">
        <w:rPr>
          <w:rFonts w:eastAsia="標楷體" w:cs="Times New Roman"/>
          <w:sz w:val="28"/>
          <w:szCs w:val="28"/>
          <w:lang w:eastAsia="zh-TW"/>
        </w:rPr>
        <w:t>函辦理</w:t>
      </w:r>
      <w:r w:rsidR="00965CA2" w:rsidRPr="002928C1">
        <w:rPr>
          <w:rFonts w:eastAsia="標楷體" w:cs="Times New Roman"/>
          <w:sz w:val="28"/>
          <w:szCs w:val="28"/>
          <w:lang w:eastAsia="zh-TW"/>
        </w:rPr>
        <w:t>。</w:t>
      </w:r>
    </w:p>
    <w:p w14:paraId="08EAD990" w14:textId="13F2E62D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辦理單位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4A9281A" w14:textId="24CE2A70" w:rsidR="00EB4E8F" w:rsidRPr="00A766EC" w:rsidRDefault="0024200B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hanging="286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委辦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Pr="00A766EC">
        <w:rPr>
          <w:rFonts w:eastAsia="標楷體" w:cs="Times New Roman"/>
          <w:sz w:val="28"/>
          <w:szCs w:val="28"/>
          <w:lang w:eastAsia="zh-TW"/>
        </w:rPr>
        <w:t>政府教育局</w:t>
      </w:r>
    </w:p>
    <w:p w14:paraId="58744F86" w14:textId="77777777" w:rsidR="00EB4E8F" w:rsidRPr="00A766EC" w:rsidRDefault="00EB4E8F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承辦單位：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</w:p>
    <w:p w14:paraId="6522FB1E" w14:textId="430F765A" w:rsidR="009355CE" w:rsidRDefault="00C31069" w:rsidP="00D101CD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2552" w:hanging="2268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業務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桃園市英語教育資源中心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(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文昌國中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)</w:t>
      </w:r>
    </w:p>
    <w:p w14:paraId="486D3FCE" w14:textId="52D0976D" w:rsidR="00D101CD" w:rsidRPr="00D101CD" w:rsidRDefault="002E0375" w:rsidP="009355CE">
      <w:pPr>
        <w:pStyle w:val="a3"/>
        <w:tabs>
          <w:tab w:val="left" w:pos="1134"/>
        </w:tabs>
        <w:snapToGrid w:val="0"/>
        <w:spacing w:line="400" w:lineRule="exact"/>
        <w:ind w:left="2552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  <w:r w:rsidR="00AD1C51" w:rsidRPr="00A766EC">
        <w:rPr>
          <w:rFonts w:eastAsia="標楷體" w:cs="Times New Roman"/>
          <w:sz w:val="28"/>
          <w:szCs w:val="28"/>
          <w:lang w:eastAsia="zh-TW"/>
        </w:rPr>
        <w:t>師資培育學院</w:t>
      </w:r>
      <w:r w:rsidRPr="00A766EC">
        <w:rPr>
          <w:rFonts w:eastAsia="標楷體" w:cs="Times New Roman"/>
          <w:sz w:val="28"/>
          <w:szCs w:val="28"/>
          <w:lang w:eastAsia="zh-TW"/>
        </w:rPr>
        <w:t>及進修推廣學院</w:t>
      </w:r>
      <w:r w:rsidR="00575703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</w:p>
    <w:p w14:paraId="2079EA2A" w14:textId="30AF1960" w:rsidR="00EB4E8F" w:rsidRPr="00063AB1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063AB1">
        <w:rPr>
          <w:rFonts w:eastAsia="標楷體" w:cs="Times New Roman"/>
          <w:sz w:val="28"/>
          <w:szCs w:val="28"/>
          <w:lang w:eastAsia="zh-TW"/>
        </w:rPr>
        <w:t>開設班別：</w:t>
      </w:r>
      <w:r w:rsidR="00063AB1" w:rsidRPr="00063AB1">
        <w:rPr>
          <w:rFonts w:eastAsia="標楷體" w:cs="Times New Roman" w:hint="eastAsia"/>
          <w:sz w:val="28"/>
          <w:szCs w:val="28"/>
          <w:lang w:eastAsia="zh-TW"/>
        </w:rPr>
        <w:t>國</w:t>
      </w:r>
      <w:r w:rsidR="00FB0926" w:rsidRPr="00063AB1">
        <w:rPr>
          <w:rFonts w:eastAsia="標楷體" w:cs="Times New Roman" w:hint="eastAsia"/>
          <w:sz w:val="28"/>
          <w:szCs w:val="28"/>
          <w:lang w:eastAsia="zh-TW"/>
        </w:rPr>
        <w:t>中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  <w:r w:rsidR="003540BA" w:rsidRPr="00063AB1">
        <w:rPr>
          <w:rFonts w:eastAsia="標楷體" w:cs="Times New Roman"/>
          <w:sz w:val="28"/>
          <w:szCs w:val="28"/>
          <w:lang w:eastAsia="zh-TW"/>
        </w:rPr>
        <w:t>1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</w:p>
    <w:p w14:paraId="00191E56" w14:textId="6BE78F67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學分數：</w:t>
      </w:r>
      <w:r w:rsidRPr="00A766EC">
        <w:rPr>
          <w:rFonts w:eastAsia="標楷體" w:cs="Times New Roman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sz w:val="28"/>
          <w:szCs w:val="28"/>
          <w:lang w:eastAsia="zh-TW"/>
        </w:rPr>
        <w:t>學分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（</w:t>
      </w:r>
      <w:r w:rsidRPr="00A766EC">
        <w:rPr>
          <w:rFonts w:eastAsia="標楷體" w:cs="Times New Roman"/>
          <w:sz w:val="28"/>
          <w:szCs w:val="28"/>
          <w:lang w:eastAsia="zh-TW"/>
        </w:rPr>
        <w:t>108</w:t>
      </w:r>
      <w:r w:rsidRPr="00A766EC">
        <w:rPr>
          <w:rFonts w:eastAsia="標楷體" w:cs="Times New Roman"/>
          <w:sz w:val="28"/>
          <w:szCs w:val="28"/>
          <w:lang w:eastAsia="zh-TW"/>
        </w:rPr>
        <w:t>小時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）</w:t>
      </w:r>
      <w:r w:rsidR="00C31069" w:rsidRPr="00A766EC">
        <w:rPr>
          <w:rFonts w:eastAsia="標楷體" w:cs="Times New Roman" w:hint="eastAsia"/>
          <w:sz w:val="28"/>
          <w:szCs w:val="28"/>
          <w:lang w:eastAsia="zh-TW"/>
        </w:rPr>
        <w:t>及</w:t>
      </w:r>
      <w:r w:rsidR="00063AB1">
        <w:rPr>
          <w:rFonts w:eastAsia="標楷體" w:cs="Times New Roman" w:hint="eastAsia"/>
          <w:sz w:val="28"/>
          <w:szCs w:val="28"/>
          <w:lang w:eastAsia="zh-TW"/>
        </w:rPr>
        <w:t>9</w:t>
      </w:r>
      <w:r w:rsidR="00965CA2" w:rsidRPr="00A766EC">
        <w:rPr>
          <w:rFonts w:eastAsia="標楷體" w:cs="Times New Roman"/>
          <w:sz w:val="28"/>
          <w:szCs w:val="28"/>
          <w:lang w:eastAsia="zh-TW"/>
        </w:rPr>
        <w:t>小時回流課程</w:t>
      </w:r>
    </w:p>
    <w:p w14:paraId="4B48C01A" w14:textId="72F9D691" w:rsidR="002905CC" w:rsidRPr="00FB0926" w:rsidRDefault="002905CC" w:rsidP="002905CC">
      <w:pPr>
        <w:pStyle w:val="a3"/>
        <w:tabs>
          <w:tab w:val="left" w:pos="567"/>
        </w:tabs>
        <w:snapToGrid w:val="0"/>
        <w:spacing w:beforeLines="50" w:before="180" w:line="400" w:lineRule="exact"/>
        <w:ind w:left="0" w:firstLineChars="213" w:firstLine="596"/>
        <w:jc w:val="both"/>
        <w:rPr>
          <w:rFonts w:eastAsia="標楷體" w:cs="Times New Roman"/>
          <w:sz w:val="28"/>
          <w:szCs w:val="28"/>
          <w:lang w:eastAsia="zh-TW"/>
        </w:rPr>
      </w:pP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開設課程及學分數：課程分為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三</w:t>
      </w:r>
      <w:proofErr w:type="gramEnd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階段實施，包括正式課程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學分，每學分上課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小時，共計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108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小時；課程結束後，另安排課程實踐進行公開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及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課程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反思則完成</w:t>
      </w:r>
      <w:proofErr w:type="gramEnd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回流學習與成果分享，共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9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小時（詳如下表）。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992"/>
      </w:tblGrid>
      <w:tr w:rsidR="00AD1C51" w:rsidRPr="00A766EC" w14:paraId="4CC40A5F" w14:textId="77777777" w:rsidTr="008A711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E351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課程階段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8534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F48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學分數</w:t>
            </w:r>
            <w:proofErr w:type="spellEnd"/>
          </w:p>
        </w:tc>
      </w:tr>
      <w:tr w:rsidR="00AD1C51" w:rsidRPr="00A766EC" w14:paraId="1B875F14" w14:textId="77777777" w:rsidTr="00390ABB">
        <w:trPr>
          <w:trHeight w:val="5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EC7B7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第一階段（正式課程）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D06BDA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雙語教育的課程設計與教學、評量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C68920" w14:textId="01E6CC15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58983AC3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573C90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BB1FE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教師專業成長與學校雙語環境建置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C4A91C" w14:textId="4256A98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753FAFFE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32F64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0E0663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策略與課室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英語之應用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17F5DC" w14:textId="04DDBFE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390ABB" w:rsidRPr="00A766EC" w14:paraId="62D123A8" w14:textId="77777777" w:rsidTr="00390ABB">
        <w:trPr>
          <w:trHeight w:val="56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5D3458" w14:textId="1A705B34" w:rsidR="00390ABB" w:rsidRPr="00A766EC" w:rsidRDefault="00390ABB" w:rsidP="00390ABB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ADE259" w14:textId="6E736E8B" w:rsidR="00390ABB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62224D76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4F9085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第二階段（課程實踐）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811D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公開說觀議課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821311" w14:textId="03560B04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3596D72E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2A359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第三階段（課程反思）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41745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回流學習與雙語教案及教學實踐成果發表與分享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19BDE5" w14:textId="4AC48119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64E2C858" w14:textId="77777777" w:rsidTr="00390ABB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C9C325" w14:textId="77777777" w:rsidR="00AD1C51" w:rsidRPr="00A766EC" w:rsidRDefault="00AD1C51" w:rsidP="002905CC">
            <w:pPr>
              <w:pStyle w:val="TableParagraph"/>
              <w:tabs>
                <w:tab w:val="left" w:pos="491"/>
              </w:tabs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504E90" w14:textId="668BBC95" w:rsidR="00AD1C51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</w:tbl>
    <w:p w14:paraId="1431A00E" w14:textId="36F064C9" w:rsidR="002905CC" w:rsidRPr="00A766EC" w:rsidRDefault="00EB4E8F" w:rsidP="002E037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567" w:hanging="567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開班特色：</w:t>
      </w:r>
    </w:p>
    <w:p w14:paraId="7C9848B7" w14:textId="4D470BB5" w:rsidR="006B105E" w:rsidRPr="00A766EC" w:rsidRDefault="002905CC" w:rsidP="00466072">
      <w:pPr>
        <w:pStyle w:val="a3"/>
        <w:numPr>
          <w:ilvl w:val="0"/>
          <w:numId w:val="13"/>
        </w:numPr>
        <w:tabs>
          <w:tab w:val="left" w:pos="1134"/>
        </w:tabs>
        <w:snapToGrid w:val="0"/>
        <w:spacing w:line="400" w:lineRule="exact"/>
        <w:ind w:left="851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為有效運用資源、增加雙語教師的師資人力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44F4187" w14:textId="0B1C06A1" w:rsidR="00137810" w:rsidRPr="00A766EC" w:rsidRDefault="002905CC" w:rsidP="00466072">
      <w:pPr>
        <w:pStyle w:val="a3"/>
        <w:numPr>
          <w:ilvl w:val="0"/>
          <w:numId w:val="13"/>
        </w:numPr>
        <w:snapToGrid w:val="0"/>
        <w:spacing w:line="400" w:lineRule="exact"/>
        <w:ind w:left="1134" w:hanging="850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藉由沃土模式之雙語教學相關理論與實務之應用，增進各領域現職教</w:t>
      </w:r>
      <w:r w:rsidRPr="00A766EC">
        <w:rPr>
          <w:rFonts w:eastAsia="標楷體" w:cs="Times New Roman"/>
          <w:sz w:val="28"/>
          <w:szCs w:val="28"/>
          <w:lang w:eastAsia="zh-TW"/>
        </w:rPr>
        <w:lastRenderedPageBreak/>
        <w:t>師以雙語融入學科教學之技巧及能力</w:t>
      </w:r>
      <w:r w:rsidR="00C90ACC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17CBCB8" w14:textId="77777777" w:rsidR="003240BC" w:rsidRPr="003240BC" w:rsidRDefault="00EB4E8F" w:rsidP="008A711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1960" w:hangingChars="700" w:hanging="196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招生對象</w:t>
      </w:r>
      <w:r w:rsidR="001E7A81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531FE62" w14:textId="0CFAD610" w:rsidR="003240BC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proofErr w:type="gramStart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一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具有藝術、</w:t>
      </w:r>
      <w:proofErr w:type="gramStart"/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健體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、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綜合、科技領域類科合格教師證之桃園市公立國民中學現職教師，以正式教師優先。</w:t>
      </w:r>
    </w:p>
    <w:p w14:paraId="5DFFA2B0" w14:textId="285938B9" w:rsidR="00D014BA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二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proofErr w:type="gramStart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具雙語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教學年資至少一年以上，且曾參加本市辦理之雙語本師培訓課程者</w:t>
      </w:r>
      <w:r>
        <w:rPr>
          <w:rFonts w:eastAsia="標楷體" w:cs="Times New Roman" w:hint="eastAsia"/>
          <w:color w:val="FF0000"/>
          <w:sz w:val="28"/>
          <w:szCs w:val="28"/>
          <w:lang w:eastAsia="zh-TW"/>
        </w:rPr>
        <w:t>為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優先。</w:t>
      </w:r>
    </w:p>
    <w:p w14:paraId="27ABA553" w14:textId="38B0B59A" w:rsidR="003A4EBF" w:rsidRPr="00A766EC" w:rsidRDefault="00EB4E8F" w:rsidP="00813538">
      <w:pPr>
        <w:pStyle w:val="a3"/>
        <w:widowControl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招生人數：招收</w:t>
      </w:r>
      <w:r w:rsidR="00C31069" w:rsidRPr="00A766EC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="00137810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班次，</w:t>
      </w:r>
      <w:r w:rsidR="007831E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共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30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人。</w:t>
      </w:r>
    </w:p>
    <w:p w14:paraId="7EF229C1" w14:textId="39BA5364" w:rsidR="00EB4E8F" w:rsidRPr="00A766EC" w:rsidRDefault="00EB4E8F" w:rsidP="00E9052E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</w:t>
      </w:r>
      <w:r w:rsidR="00E57845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2B38D1B1" w14:textId="44706E15" w:rsidR="00E57845" w:rsidRPr="004001C8" w:rsidRDefault="00D635A1" w:rsidP="001B5CE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凡符合報名資格者，請於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 xml:space="preserve"> 11</w:t>
      </w:r>
      <w:r w:rsidR="00635896"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4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年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月</w:t>
      </w:r>
      <w:r w:rsidR="003240B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17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日（星期</w:t>
      </w:r>
      <w:r w:rsidR="00A1577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一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）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下午五點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前</w:t>
      </w:r>
      <w:proofErr w:type="gramStart"/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畢紙</w:t>
      </w:r>
      <w:proofErr w:type="gramEnd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本報名表(詳</w:t>
      </w:r>
      <w:r w:rsid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見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附件一)並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核章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掃描後，</w:t>
      </w:r>
      <w:proofErr w:type="gramStart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逕</w:t>
      </w:r>
      <w:proofErr w:type="gramEnd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上網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寫G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oogle表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單及上傳</w:t>
      </w:r>
      <w:r w:rsidR="004D58F3"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相關文件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(請將報名表正本及相關</w:t>
      </w:r>
      <w:r w:rsid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必要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證明文件掃描上傳)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。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請將報名所需</w:t>
      </w:r>
      <w:r w:rsidR="000A0A5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書面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資料寄至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(330桃園市桃園區民生路729號)王</w:t>
      </w:r>
      <w:proofErr w:type="gramStart"/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郁</w:t>
      </w:r>
      <w:proofErr w:type="gramEnd"/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涵老師</w:t>
      </w:r>
      <w:bookmarkStart w:id="0" w:name="_Hlk183692003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，</w:t>
      </w:r>
      <w:bookmarkEnd w:id="0"/>
      <w:r w:rsidR="008D3268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若有任何問題，請洽詢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英資中心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TEL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：03-3552776分機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222執行秘書游淑媛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。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報名</w:t>
      </w:r>
      <w:r w:rsidR="00563DDB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表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連結</w:t>
      </w:r>
      <w:r w:rsidR="00B763E5">
        <w:fldChar w:fldCharType="begin"/>
      </w:r>
      <w:r w:rsidR="00B763E5">
        <w:rPr>
          <w:lang w:eastAsia="zh-TW"/>
        </w:rPr>
        <w:instrText xml:space="preserve"> HYPERLINK "https://forms.gle/VDhJe5gpfpDKKvqS6" </w:instrText>
      </w:r>
      <w:r w:rsidR="00B763E5">
        <w:fldChar w:fldCharType="separate"/>
      </w:r>
      <w:r w:rsidR="004001C8" w:rsidRPr="001D2F48">
        <w:rPr>
          <w:rStyle w:val="af"/>
          <w:rFonts w:eastAsia="標楷體" w:cs="Times New Roman"/>
          <w:sz w:val="28"/>
          <w:szCs w:val="28"/>
          <w:lang w:eastAsia="zh-TW"/>
        </w:rPr>
        <w:t>https://forms.gle/VDhJe5gpfpDKKvqS6</w:t>
      </w:r>
      <w:r w:rsidR="00B763E5">
        <w:rPr>
          <w:rStyle w:val="af"/>
          <w:rFonts w:eastAsia="標楷體" w:cs="Times New Roman"/>
          <w:sz w:val="28"/>
          <w:szCs w:val="28"/>
          <w:lang w:eastAsia="zh-TW"/>
        </w:rPr>
        <w:fldChar w:fldCharType="end"/>
      </w:r>
    </w:p>
    <w:p w14:paraId="3DD14174" w14:textId="77777777" w:rsidR="00E57845" w:rsidRPr="00A766EC" w:rsidRDefault="00E57845" w:rsidP="001B5CEF">
      <w:pPr>
        <w:pStyle w:val="a3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報名所需資料如下：</w:t>
      </w:r>
    </w:p>
    <w:p w14:paraId="4BB842CE" w14:textId="7960D9BA" w:rsidR="004007C1" w:rsidRDefault="00E57845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報名表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正本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(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需加蓋學校印信，如附件</w:t>
      </w:r>
      <w:r w:rsidR="00C94B43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1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)</w:t>
      </w:r>
    </w:p>
    <w:p w14:paraId="1FC8C3ED" w14:textId="4C20C08F" w:rsidR="00E57845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大學以上畢業證書影本</w:t>
      </w:r>
      <w:r w:rsidR="00E57845"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1F87F9DB" w14:textId="01A3DD51" w:rsidR="004007C1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中等學校合格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教師證書</w:t>
      </w: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影本</w:t>
      </w: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40EE09EE" w14:textId="43AEEF8F" w:rsidR="002D7E39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如有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等級或以上之英語能力分級測驗（聽、說、讀、寫）之證明，或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等級之英語能力分級測驗之證明。</w:t>
      </w:r>
    </w:p>
    <w:p w14:paraId="06FFB8AB" w14:textId="786C4BE6" w:rsidR="005A6591" w:rsidRDefault="00650560" w:rsidP="002B308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錄取公告</w:t>
      </w:r>
      <w:r w:rsidR="002E0375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及報到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：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依招生對象</w:t>
      </w:r>
      <w:proofErr w:type="gramStart"/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及</w:t>
      </w:r>
      <w:r w:rsidR="00C54507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線上報名</w:t>
      </w:r>
      <w:proofErr w:type="gramEnd"/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時間排序額滿即止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8D32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包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含報名</w:t>
      </w:r>
      <w:r w:rsidR="00805623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所需資料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寄送郵戳時間排序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4007C1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，於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開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課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proofErr w:type="gramStart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週</w:t>
      </w:r>
      <w:proofErr w:type="gramEnd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前</w:t>
      </w:r>
      <w:r w:rsid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在</w:t>
      </w:r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桃園市英資</w:t>
      </w:r>
      <w:proofErr w:type="gramStart"/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中心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官網之</w:t>
      </w:r>
      <w:proofErr w:type="gramEnd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最新消息處公告錄取名單，並寄發錄取及報到須知至錄取學員個人電子郵件信箱。</w:t>
      </w:r>
    </w:p>
    <w:p w14:paraId="6DA89D81" w14:textId="7B7DE72F" w:rsidR="00B40310" w:rsidRDefault="007831E0" w:rsidP="00D65E5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實施方式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4B33ED2" w14:textId="751DC2A4" w:rsidR="00D65E51" w:rsidRPr="008A1AE6" w:rsidRDefault="00E56578" w:rsidP="00B76FEE">
      <w:pPr>
        <w:pStyle w:val="a3"/>
        <w:tabs>
          <w:tab w:val="left" w:pos="993"/>
          <w:tab w:val="left" w:pos="1134"/>
        </w:tabs>
        <w:snapToGrid w:val="0"/>
        <w:spacing w:line="400" w:lineRule="exact"/>
        <w:ind w:left="567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錄取學員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以公假登記出席，若爲週間上課課程時段，</w:t>
      </w: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期間所遺課務得依規定聘請代課教師並得支領代課鐘點</w:t>
      </w:r>
      <w:r w:rsidR="00F91F0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；</w:t>
      </w:r>
      <w:r w:rsidR="000C1D94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若爲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例假日參與</w:t>
      </w:r>
      <w:r w:rsidR="000C1D94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，同意參加人員得自執行勤務當日起</w:t>
      </w:r>
      <w:r w:rsidR="008A1AE6" w:rsidRPr="008A1AE6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年內覈實補休（課務自理），不另支給加班費。</w:t>
      </w:r>
    </w:p>
    <w:p w14:paraId="1B5C3D5B" w14:textId="48FD24A7" w:rsidR="00650560" w:rsidRPr="00A766EC" w:rsidRDefault="00650560" w:rsidP="00F815A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開課資訊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CAA9F9B" w14:textId="2DE557B0" w:rsidR="002E0375" w:rsidRPr="00A766EC" w:rsidRDefault="005A6591" w:rsidP="004007C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開班起訖日：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訂於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635896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3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月起至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4007C1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12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</w:t>
      </w:r>
      <w:r w:rsidR="006F4BEE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，</w:t>
      </w:r>
      <w:r w:rsidR="00222C21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部分課程將依進修教師任教學科領域分組授課，詳細課表於開課前提供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，上課日期依實際授課情況彈性調整。</w:t>
      </w:r>
    </w:p>
    <w:p w14:paraId="78B9C516" w14:textId="75E04A6C" w:rsidR="00650560" w:rsidRDefault="005A6591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上課地點</w:t>
      </w:r>
      <w:r w:rsidR="0099188B"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：</w:t>
      </w:r>
      <w:r w:rsidR="00F001B3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桃園市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英資中心</w:t>
      </w:r>
      <w:r w:rsidR="00096E62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四樓多功能會議室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文昌國中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。</w:t>
      </w:r>
    </w:p>
    <w:p w14:paraId="43F9C222" w14:textId="3A603D1B" w:rsidR="00C94B43" w:rsidRPr="00CE6771" w:rsidRDefault="00C94B43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上課時間：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各階段時間如下，課程表如附件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2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。</w:t>
      </w:r>
    </w:p>
    <w:p w14:paraId="61F5ABC0" w14:textId="64F727A4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hAnsi="標楷體" w:hint="eastAsia"/>
          <w:sz w:val="28"/>
          <w:szCs w:val="28"/>
        </w:rPr>
        <w:t>第</w:t>
      </w:r>
      <w:r w:rsidRPr="00390ABB">
        <w:rPr>
          <w:rFonts w:ascii="Times New Roman" w:hAnsi="Times New Roman" w:cs="Times New Roman"/>
          <w:sz w:val="28"/>
          <w:szCs w:val="28"/>
        </w:rPr>
        <w:t>一階段：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2928C1">
        <w:rPr>
          <w:rFonts w:ascii="Times New Roman" w:hAnsi="Times New Roman" w:cs="Times New Roman" w:hint="eastAsia"/>
          <w:sz w:val="28"/>
          <w:szCs w:val="28"/>
        </w:rPr>
        <w:t>3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2928C1">
        <w:rPr>
          <w:rFonts w:ascii="Times New Roman" w:hAnsi="Times New Roman" w:cs="Times New Roman" w:hint="eastAsia"/>
          <w:sz w:val="28"/>
          <w:szCs w:val="28"/>
        </w:rPr>
        <w:t>17</w:t>
      </w:r>
      <w:r w:rsidR="003240BC">
        <w:rPr>
          <w:rFonts w:ascii="Times New Roman" w:hAnsi="Times New Roman" w:cs="Times New Roman"/>
          <w:sz w:val="28"/>
          <w:szCs w:val="28"/>
        </w:rPr>
        <w:t>日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7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C94B43">
        <w:rPr>
          <w:rFonts w:ascii="Times New Roman" w:hAnsi="Times New Roman" w:cs="Times New Roman" w:hint="eastAsia"/>
          <w:sz w:val="28"/>
          <w:szCs w:val="28"/>
        </w:rPr>
        <w:t>9</w:t>
      </w:r>
      <w:r w:rsidRPr="00390ABB">
        <w:rPr>
          <w:rFonts w:ascii="Times New Roman" w:hAnsi="Times New Roman" w:cs="Times New Roman"/>
          <w:sz w:val="28"/>
          <w:szCs w:val="28"/>
        </w:rPr>
        <w:t>日，各周</w:t>
      </w:r>
      <w:r w:rsidR="00891D35" w:rsidRPr="00390ABB">
        <w:rPr>
          <w:rFonts w:ascii="Times New Roman" w:hAnsi="Times New Roman" w:cs="Times New Roman" w:hint="eastAsia"/>
          <w:sz w:val="28"/>
          <w:szCs w:val="28"/>
        </w:rPr>
        <w:t>周</w:t>
      </w:r>
      <w:r w:rsidR="002928C1">
        <w:rPr>
          <w:rFonts w:ascii="Times New Roman" w:hAnsi="Times New Roman" w:cs="Times New Roman" w:hint="eastAsia"/>
          <w:sz w:val="28"/>
          <w:szCs w:val="28"/>
        </w:rPr>
        <w:t>一</w:t>
      </w:r>
      <w:r w:rsidRPr="00390ABB">
        <w:rPr>
          <w:rFonts w:ascii="Times New Roman" w:hAnsi="Times New Roman" w:cs="Times New Roman"/>
          <w:sz w:val="28"/>
          <w:szCs w:val="28"/>
        </w:rPr>
        <w:t>及周</w:t>
      </w:r>
      <w:r w:rsidR="002928C1">
        <w:rPr>
          <w:rFonts w:ascii="Times New Roman" w:hAnsi="Times New Roman" w:cs="Times New Roman" w:hint="eastAsia"/>
          <w:sz w:val="28"/>
          <w:szCs w:val="28"/>
        </w:rPr>
        <w:t>六</w:t>
      </w:r>
      <w:r w:rsidR="003240BC">
        <w:rPr>
          <w:rFonts w:ascii="Times New Roman" w:hAnsi="Times New Roman" w:cs="Times New Roman" w:hint="eastAsia"/>
          <w:sz w:val="28"/>
          <w:szCs w:val="28"/>
        </w:rPr>
        <w:t>上午</w:t>
      </w:r>
      <w:r w:rsidR="003240BC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 w:hint="eastAsia"/>
          <w:sz w:val="28"/>
          <w:szCs w:val="28"/>
        </w:rPr>
        <w:t>時至下午</w:t>
      </w:r>
      <w:r w:rsidR="003240BC">
        <w:rPr>
          <w:rFonts w:ascii="Times New Roman" w:hAnsi="Times New Roman" w:cs="Times New Roman" w:hint="eastAsia"/>
          <w:sz w:val="28"/>
          <w:szCs w:val="28"/>
        </w:rPr>
        <w:t>4</w:t>
      </w:r>
      <w:r w:rsidR="003240BC">
        <w:rPr>
          <w:rFonts w:ascii="Times New Roman" w:hAnsi="Times New Roman" w:cs="Times New Roman" w:hint="eastAsia"/>
          <w:sz w:val="28"/>
          <w:szCs w:val="28"/>
        </w:rPr>
        <w:t>時</w:t>
      </w:r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CA6E" w14:textId="406EFF1C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ascii="Times New Roman" w:hAnsi="Times New Roman" w:cs="Times New Roman"/>
          <w:sz w:val="28"/>
          <w:szCs w:val="28"/>
        </w:rPr>
        <w:t>第二階段：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/>
          <w:sz w:val="28"/>
          <w:szCs w:val="28"/>
        </w:rPr>
        <w:t>月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1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2</w:t>
      </w:r>
      <w:r w:rsidRPr="00390ABB">
        <w:rPr>
          <w:rFonts w:ascii="Times New Roman" w:hAnsi="Times New Roman" w:cs="Times New Roman"/>
          <w:sz w:val="28"/>
          <w:szCs w:val="28"/>
        </w:rPr>
        <w:t>月辦理公開</w:t>
      </w:r>
      <w:proofErr w:type="gramStart"/>
      <w:r w:rsidRPr="00390ABB">
        <w:rPr>
          <w:rFonts w:ascii="Times New Roman" w:hAnsi="Times New Roman" w:cs="Times New Roman"/>
          <w:sz w:val="28"/>
          <w:szCs w:val="28"/>
        </w:rPr>
        <w:t>說觀議課</w:t>
      </w:r>
      <w:proofErr w:type="gramEnd"/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A419" w14:textId="152479FE" w:rsidR="004007C1" w:rsidRPr="00390ABB" w:rsidRDefault="004007C1" w:rsidP="004007C1">
      <w:pPr>
        <w:spacing w:line="400" w:lineRule="exact"/>
        <w:ind w:leftChars="500" w:left="1100"/>
        <w:rPr>
          <w:rFonts w:ascii="Times New Roman" w:eastAsia="標楷體" w:hAnsi="Times New Roman" w:cs="Times New Roman"/>
          <w:lang w:eastAsia="zh-TW"/>
        </w:rPr>
      </w:pP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第三階段：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="00635896"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48357D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日（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）辦理回流學習與雙語教案及教學實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proofErr w:type="gramStart"/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踐</w:t>
      </w:r>
      <w:proofErr w:type="gramEnd"/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成果發表與分享。</w:t>
      </w:r>
    </w:p>
    <w:p w14:paraId="3B968F68" w14:textId="68961B1E" w:rsidR="00D93D10" w:rsidRPr="00390ABB" w:rsidRDefault="00D93D1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sz w:val="28"/>
          <w:szCs w:val="28"/>
          <w:lang w:eastAsia="zh-TW"/>
        </w:rPr>
        <w:t>學分費：由</w:t>
      </w:r>
      <w:r w:rsidR="00F001B3" w:rsidRPr="00390ABB">
        <w:rPr>
          <w:rFonts w:eastAsia="標楷體" w:cs="Times New Roman"/>
          <w:sz w:val="28"/>
          <w:szCs w:val="28"/>
          <w:lang w:eastAsia="zh-TW"/>
        </w:rPr>
        <w:t>桃園市</w:t>
      </w: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政府教育局</w:t>
      </w:r>
      <w:r w:rsidRPr="00390ABB">
        <w:rPr>
          <w:rFonts w:eastAsia="標楷體" w:cs="Times New Roman"/>
          <w:sz w:val="28"/>
          <w:szCs w:val="28"/>
          <w:lang w:eastAsia="zh-TW"/>
        </w:rPr>
        <w:t>全額補助。</w:t>
      </w:r>
    </w:p>
    <w:p w14:paraId="25373319" w14:textId="417E76B5" w:rsidR="00156A50" w:rsidRPr="00A766EC" w:rsidRDefault="00156A5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課程及學分數說明：</w:t>
      </w:r>
    </w:p>
    <w:tbl>
      <w:tblPr>
        <w:tblStyle w:val="a5"/>
        <w:tblW w:w="10172" w:type="dxa"/>
        <w:jc w:val="center"/>
        <w:tblLook w:val="04A0" w:firstRow="1" w:lastRow="0" w:firstColumn="1" w:lastColumn="0" w:noHBand="0" w:noVBand="1"/>
      </w:tblPr>
      <w:tblGrid>
        <w:gridCol w:w="1908"/>
        <w:gridCol w:w="1618"/>
        <w:gridCol w:w="4691"/>
        <w:gridCol w:w="1955"/>
      </w:tblGrid>
      <w:tr w:rsidR="0098427B" w:rsidRPr="00A766EC" w14:paraId="2B9DDD1A" w14:textId="77777777" w:rsidTr="00045D78">
        <w:trPr>
          <w:trHeight w:val="640"/>
          <w:tblHeader/>
          <w:jc w:val="center"/>
        </w:trPr>
        <w:tc>
          <w:tcPr>
            <w:tcW w:w="1908" w:type="dxa"/>
            <w:shd w:val="clear" w:color="auto" w:fill="FFF2CC" w:themeFill="accent4" w:themeFillTint="33"/>
            <w:vAlign w:val="center"/>
          </w:tcPr>
          <w:p w14:paraId="46A5D823" w14:textId="46615C42" w:rsidR="005A6591" w:rsidRPr="00A766EC" w:rsidRDefault="00156A50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1618" w:type="dxa"/>
            <w:shd w:val="clear" w:color="auto" w:fill="FFF2CC" w:themeFill="accent4" w:themeFillTint="33"/>
            <w:vAlign w:val="center"/>
          </w:tcPr>
          <w:p w14:paraId="63617E58" w14:textId="77777777" w:rsidR="005A6591" w:rsidRPr="00A766EC" w:rsidRDefault="00C567A7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  <w:proofErr w:type="spellEnd"/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/  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  <w:proofErr w:type="spellEnd"/>
          </w:p>
        </w:tc>
        <w:tc>
          <w:tcPr>
            <w:tcW w:w="4691" w:type="dxa"/>
            <w:shd w:val="clear" w:color="auto" w:fill="FFF2CC" w:themeFill="accent4" w:themeFillTint="33"/>
            <w:vAlign w:val="center"/>
          </w:tcPr>
          <w:p w14:paraId="2E38E8AF" w14:textId="77777777" w:rsidR="005A6591" w:rsidRPr="00A766EC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1955" w:type="dxa"/>
            <w:shd w:val="clear" w:color="auto" w:fill="FFF2CC" w:themeFill="accent4" w:themeFillTint="33"/>
            <w:vAlign w:val="center"/>
          </w:tcPr>
          <w:p w14:paraId="58435EEF" w14:textId="77777777" w:rsidR="005A6591" w:rsidRPr="00BC21CD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98427B" w:rsidRPr="00A766EC" w14:paraId="168B834E" w14:textId="77777777" w:rsidTr="00045D78">
        <w:trPr>
          <w:trHeight w:val="3515"/>
          <w:jc w:val="center"/>
        </w:trPr>
        <w:tc>
          <w:tcPr>
            <w:tcW w:w="1908" w:type="dxa"/>
            <w:vAlign w:val="center"/>
          </w:tcPr>
          <w:p w14:paraId="1A498E34" w14:textId="3B884DD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雙語教育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</w:t>
            </w:r>
          </w:p>
          <w:p w14:paraId="12E12095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課程設計與</w:t>
            </w:r>
          </w:p>
          <w:p w14:paraId="61ABB6BD" w14:textId="020AFF48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、評量</w:t>
            </w:r>
          </w:p>
        </w:tc>
        <w:tc>
          <w:tcPr>
            <w:tcW w:w="1618" w:type="dxa"/>
            <w:vAlign w:val="center"/>
          </w:tcPr>
          <w:p w14:paraId="138E5CDC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578D227C" w14:textId="49F99EAD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64DFE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實體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5C70E296" w14:textId="48A066C5" w:rsidR="005A6591" w:rsidRPr="00A766EC" w:rsidRDefault="005A6591" w:rsidP="00C31069">
            <w:pPr>
              <w:pStyle w:val="a6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7E5CD288" w14:textId="1D527C8F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1" w:name="_gjdgxs" w:colFirst="0" w:colLast="0"/>
            <w:bookmarkEnd w:id="1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雙語教學計劃設計邏輯與思維</w:t>
            </w:r>
          </w:p>
          <w:p w14:paraId="4A059B80" w14:textId="5F9A0B9C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教學設計理念、核心素養與學習重點</w:t>
            </w:r>
          </w:p>
          <w:p w14:paraId="542B4D26" w14:textId="46D2C421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學生準備度與單元學習目標</w:t>
            </w:r>
          </w:p>
          <w:p w14:paraId="1C3B87DE" w14:textId="28C8D8E2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雙語使用規劃</w:t>
            </w:r>
          </w:p>
          <w:p w14:paraId="32D81A0E" w14:textId="1EB5F994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雙語學科教學之評量與</w:t>
            </w:r>
            <w:proofErr w:type="gramStart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規準</w:t>
            </w:r>
            <w:proofErr w:type="gramEnd"/>
          </w:p>
          <w:p w14:paraId="14DEAE87" w14:textId="77777777" w:rsid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雙語學習活動與教學流程</w:t>
            </w:r>
          </w:p>
          <w:p w14:paraId="17C3FE81" w14:textId="45F2F646" w:rsidR="00282F79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雙語課程教學實例分析</w:t>
            </w:r>
          </w:p>
        </w:tc>
        <w:tc>
          <w:tcPr>
            <w:tcW w:w="1955" w:type="dxa"/>
            <w:vAlign w:val="center"/>
          </w:tcPr>
          <w:p w14:paraId="55075D1A" w14:textId="26C848CA" w:rsidR="005A6591" w:rsidRPr="00BC21CD" w:rsidRDefault="005A6591" w:rsidP="0032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小時。</w:t>
            </w:r>
          </w:p>
        </w:tc>
      </w:tr>
      <w:tr w:rsidR="0098427B" w:rsidRPr="00A766EC" w14:paraId="48F5E262" w14:textId="77777777" w:rsidTr="00045D78">
        <w:trPr>
          <w:trHeight w:val="2249"/>
          <w:jc w:val="center"/>
        </w:trPr>
        <w:tc>
          <w:tcPr>
            <w:tcW w:w="1908" w:type="dxa"/>
            <w:vAlign w:val="center"/>
          </w:tcPr>
          <w:p w14:paraId="12CF08DC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</w:t>
            </w:r>
          </w:p>
          <w:p w14:paraId="5A05C525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長與學校雙</w:t>
            </w:r>
          </w:p>
          <w:p w14:paraId="032E6167" w14:textId="2B93A3F5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語環境建置</w:t>
            </w:r>
          </w:p>
        </w:tc>
        <w:tc>
          <w:tcPr>
            <w:tcW w:w="1618" w:type="dxa"/>
            <w:vAlign w:val="center"/>
          </w:tcPr>
          <w:p w14:paraId="255B4C7E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3A9232DC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線上課程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15B5EC24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36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37608DC9" w14:textId="287E006C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雙語教育理念與實務</w:t>
            </w:r>
          </w:p>
          <w:p w14:paraId="0E2C3A1B" w14:textId="0B359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雙語教師社群與教學實務</w:t>
            </w:r>
          </w:p>
          <w:p w14:paraId="51BDC85E" w14:textId="22AFD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雙語單元課程社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群共備實務</w:t>
            </w:r>
            <w:proofErr w:type="gramEnd"/>
          </w:p>
          <w:p w14:paraId="3B16A2BF" w14:textId="77777777" w:rsid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教學影片與教案研討</w:t>
            </w:r>
          </w:p>
          <w:p w14:paraId="3790941D" w14:textId="60D734EF" w:rsidR="00D06731" w:rsidRP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學校雙語環境建置實務研討</w:t>
            </w:r>
          </w:p>
        </w:tc>
        <w:tc>
          <w:tcPr>
            <w:tcW w:w="1955" w:type="dxa"/>
            <w:vAlign w:val="center"/>
          </w:tcPr>
          <w:p w14:paraId="408EFFBE" w14:textId="1208D375" w:rsidR="00537276" w:rsidRPr="00BC21CD" w:rsidRDefault="008C09E3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="00390ABB" w:rsidRPr="00BC21C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</w:t>
            </w:r>
            <w:r w:rsidR="00537276"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8427B" w:rsidRPr="00A766EC" w14:paraId="04AE5BB8" w14:textId="77777777" w:rsidTr="00045D78">
        <w:trPr>
          <w:trHeight w:val="408"/>
          <w:jc w:val="center"/>
        </w:trPr>
        <w:tc>
          <w:tcPr>
            <w:tcW w:w="1908" w:type="dxa"/>
            <w:vAlign w:val="center"/>
          </w:tcPr>
          <w:p w14:paraId="53368CEB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</w:t>
            </w:r>
          </w:p>
          <w:p w14:paraId="30E45864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略與課室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英</w:t>
            </w:r>
          </w:p>
          <w:p w14:paraId="12B53C33" w14:textId="6EC9057C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語之應用</w:t>
            </w:r>
          </w:p>
        </w:tc>
        <w:tc>
          <w:tcPr>
            <w:tcW w:w="1618" w:type="dxa"/>
            <w:vAlign w:val="center"/>
          </w:tcPr>
          <w:p w14:paraId="4DD3372F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3AF8EAEE" w14:textId="77777777" w:rsidR="00506C2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實體課程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7A5972AA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18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0E5D6944" w14:textId="14E95987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課室英語與指導語</w:t>
            </w:r>
          </w:p>
          <w:p w14:paraId="309C056F" w14:textId="5585B490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</w:t>
            </w:r>
          </w:p>
          <w:p w14:paraId="2D2EFADF" w14:textId="1D0A6C82" w:rsidR="007F09C5" w:rsidRPr="00A766EC" w:rsidRDefault="00E834DE" w:rsidP="00BC21CD">
            <w:pPr>
              <w:pStyle w:val="Table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雙語授課實務演練</w:t>
            </w:r>
          </w:p>
        </w:tc>
        <w:tc>
          <w:tcPr>
            <w:tcW w:w="1955" w:type="dxa"/>
            <w:vAlign w:val="center"/>
          </w:tcPr>
          <w:p w14:paraId="7E5B03D1" w14:textId="3172B244" w:rsidR="005A6591" w:rsidRPr="00BC21CD" w:rsidRDefault="005A6591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小時，且通過教學評量項目。</w:t>
            </w:r>
          </w:p>
        </w:tc>
      </w:tr>
      <w:tr w:rsidR="001F771D" w:rsidRPr="00A766EC" w14:paraId="02F114AD" w14:textId="77777777" w:rsidTr="00045D78">
        <w:trPr>
          <w:trHeight w:val="2723"/>
          <w:jc w:val="center"/>
        </w:trPr>
        <w:tc>
          <w:tcPr>
            <w:tcW w:w="1908" w:type="dxa"/>
            <w:vAlign w:val="center"/>
          </w:tcPr>
          <w:p w14:paraId="4266CB79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公開</w:t>
            </w:r>
            <w:proofErr w:type="spellEnd"/>
          </w:p>
          <w:p w14:paraId="33EF88E1" w14:textId="3C5FCDCB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說觀議課</w:t>
            </w:r>
            <w:proofErr w:type="spellEnd"/>
          </w:p>
        </w:tc>
        <w:tc>
          <w:tcPr>
            <w:tcW w:w="1618" w:type="dxa"/>
            <w:vAlign w:val="center"/>
          </w:tcPr>
          <w:p w14:paraId="4B511CE8" w14:textId="77777777" w:rsidR="001F771D" w:rsidRPr="00A766EC" w:rsidRDefault="001F771D" w:rsidP="001F771D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  <w:p w14:paraId="0762F709" w14:textId="23C0006D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至少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91" w:type="dxa"/>
            <w:vAlign w:val="center"/>
          </w:tcPr>
          <w:p w14:paraId="10D354B8" w14:textId="1B0B5F98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皆須擇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一單元撰寫教案（詳案）並實施公開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說觀議課</w:t>
            </w:r>
            <w:proofErr w:type="gramEnd"/>
          </w:p>
          <w:p w14:paraId="7AABB8D5" w14:textId="609D5BC2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每位學員之公開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說觀議課皆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安排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1-2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位學者專家、種子教師或校長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進行議課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，提供學員回饋與建議</w:t>
            </w:r>
          </w:p>
        </w:tc>
        <w:tc>
          <w:tcPr>
            <w:tcW w:w="1955" w:type="dxa"/>
            <w:vAlign w:val="center"/>
          </w:tcPr>
          <w:p w14:paraId="113112EC" w14:textId="0C620D4B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每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位學員皆須完成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至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少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場。</w:t>
            </w:r>
          </w:p>
          <w:p w14:paraId="28DEB5CC" w14:textId="2CF610B5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依公開</w:t>
            </w:r>
            <w:proofErr w:type="gramStart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說觀議課</w:t>
            </w:r>
            <w:proofErr w:type="gramEnd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之科目加</w:t>
            </w:r>
            <w:proofErr w:type="gramStart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註</w:t>
            </w:r>
            <w:proofErr w:type="gramEnd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雙語教學次專長。</w:t>
            </w:r>
          </w:p>
        </w:tc>
      </w:tr>
      <w:tr w:rsidR="001F771D" w:rsidRPr="00A766EC" w14:paraId="0AF8CC1D" w14:textId="77777777" w:rsidTr="00045D78">
        <w:trPr>
          <w:trHeight w:val="2118"/>
          <w:jc w:val="center"/>
        </w:trPr>
        <w:tc>
          <w:tcPr>
            <w:tcW w:w="1908" w:type="dxa"/>
            <w:vAlign w:val="center"/>
          </w:tcPr>
          <w:p w14:paraId="50AA9555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</w:t>
            </w:r>
          </w:p>
          <w:p w14:paraId="2FE46850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雙語教案及</w:t>
            </w:r>
          </w:p>
          <w:p w14:paraId="72064467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教學實踐成</w:t>
            </w:r>
          </w:p>
          <w:p w14:paraId="3FC56A5B" w14:textId="688283C6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果發表與分享</w:t>
            </w:r>
          </w:p>
        </w:tc>
        <w:tc>
          <w:tcPr>
            <w:tcW w:w="1618" w:type="dxa"/>
            <w:vAlign w:val="center"/>
          </w:tcPr>
          <w:p w14:paraId="138DFCF4" w14:textId="655CEC80" w:rsidR="001F771D" w:rsidRPr="00A766EC" w:rsidRDefault="001F771D" w:rsidP="001F771D">
            <w:pPr>
              <w:pStyle w:val="a6"/>
              <w:tabs>
                <w:tab w:val="left" w:pos="609"/>
              </w:tabs>
              <w:snapToGrid w:val="0"/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4691" w:type="dxa"/>
            <w:vAlign w:val="center"/>
          </w:tcPr>
          <w:p w14:paraId="7A0B4FC3" w14:textId="1E5F0D2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雙語教案與教具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試教展演</w:t>
            </w:r>
            <w:proofErr w:type="gramEnd"/>
          </w:p>
          <w:p w14:paraId="0A0DE716" w14:textId="3F878CB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踐</w:t>
            </w: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成果分享與發表</w:t>
            </w:r>
          </w:p>
          <w:p w14:paraId="30E8C0D2" w14:textId="4E2D5D1C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雙語教學實踐問題研討與精進</w:t>
            </w:r>
          </w:p>
        </w:tc>
        <w:tc>
          <w:tcPr>
            <w:tcW w:w="1955" w:type="dxa"/>
            <w:vAlign w:val="center"/>
          </w:tcPr>
          <w:p w14:paraId="6C3A1306" w14:textId="77777777" w:rsidR="001F771D" w:rsidRPr="00A766EC" w:rsidRDefault="001F771D" w:rsidP="001F771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7645E06B" w14:textId="4BC74CCC" w:rsidR="00132C24" w:rsidRPr="00A766EC" w:rsidRDefault="00132C24" w:rsidP="00D93D10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授課師資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4D0518" w:rsidRPr="00A766EC">
        <w:rPr>
          <w:rFonts w:eastAsia="標楷體" w:cs="Times New Roman"/>
          <w:sz w:val="28"/>
          <w:szCs w:val="28"/>
          <w:lang w:eastAsia="zh-TW"/>
        </w:rPr>
        <w:t>依學科領域安排授課師資，名單如下：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E254BD" w:rsidRPr="00A766EC" w14:paraId="039DC3C5" w14:textId="77777777" w:rsidTr="00C31069">
        <w:trPr>
          <w:tblHeader/>
        </w:trPr>
        <w:tc>
          <w:tcPr>
            <w:tcW w:w="2263" w:type="dxa"/>
            <w:vAlign w:val="center"/>
            <w:hideMark/>
          </w:tcPr>
          <w:p w14:paraId="71BF4ED9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969" w:type="dxa"/>
            <w:hideMark/>
          </w:tcPr>
          <w:p w14:paraId="5340BCEA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現職</w:t>
            </w:r>
          </w:p>
        </w:tc>
        <w:tc>
          <w:tcPr>
            <w:tcW w:w="3544" w:type="dxa"/>
            <w:hideMark/>
          </w:tcPr>
          <w:p w14:paraId="759C2E01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最高學歷</w:t>
            </w:r>
          </w:p>
        </w:tc>
      </w:tr>
      <w:tr w:rsidR="00E254BD" w:rsidRPr="00A766EC" w14:paraId="789D40F0" w14:textId="77777777" w:rsidTr="00C31069">
        <w:trPr>
          <w:trHeight w:val="567"/>
        </w:trPr>
        <w:tc>
          <w:tcPr>
            <w:tcW w:w="2263" w:type="dxa"/>
            <w:vAlign w:val="center"/>
            <w:hideMark/>
          </w:tcPr>
          <w:p w14:paraId="566C0327" w14:textId="031B921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王力億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14:paraId="08C1DDEA" w14:textId="797B4762" w:rsidR="00E254BD" w:rsidRPr="00A766EC" w:rsidRDefault="00D93D10" w:rsidP="00C31069">
            <w:pPr>
              <w:pStyle w:val="TableParagraph"/>
              <w:kinsoku w:val="0"/>
              <w:overflowPunct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國立臺灣師範大學課程與教學研究所教授</w:t>
            </w:r>
          </w:p>
        </w:tc>
        <w:tc>
          <w:tcPr>
            <w:tcW w:w="3544" w:type="dxa"/>
            <w:vAlign w:val="center"/>
            <w:hideMark/>
          </w:tcPr>
          <w:p w14:paraId="106B1F52" w14:textId="56254998" w:rsidR="00E254BD" w:rsidRPr="00A766EC" w:rsidRDefault="00B763E5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hyperlink r:id="rId8" w:tgtFrame="_blank" w:tooltip="另開新視窗前往Ph.D. in TESOL, Deakin University, Australia" w:history="1">
              <w:r w:rsidR="00D93D10" w:rsidRPr="00A766EC"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  <w:lang w:eastAsia="zh-TW"/>
                </w:rPr>
                <w:t>Ph.D.in TESOL, Deakin University, Australia</w:t>
              </w:r>
            </w:hyperlink>
          </w:p>
        </w:tc>
      </w:tr>
      <w:tr w:rsidR="00E254BD" w:rsidRPr="00A766EC" w14:paraId="11FF1E6E" w14:textId="77777777" w:rsidTr="00C31069">
        <w:trPr>
          <w:trHeight w:val="567"/>
        </w:trPr>
        <w:tc>
          <w:tcPr>
            <w:tcW w:w="2263" w:type="dxa"/>
            <w:vAlign w:val="center"/>
          </w:tcPr>
          <w:p w14:paraId="43D12136" w14:textId="4F02858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</w:t>
            </w:r>
          </w:p>
        </w:tc>
        <w:tc>
          <w:tcPr>
            <w:tcW w:w="3969" w:type="dxa"/>
            <w:vAlign w:val="center"/>
          </w:tcPr>
          <w:p w14:paraId="48F3EF5B" w14:textId="289F4836" w:rsidR="00E254BD" w:rsidRPr="00A766EC" w:rsidRDefault="00E254B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教育</w:t>
            </w: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學系教授兼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師資培育學院院長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/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林子斌教授團對雙語種子教師群</w:t>
            </w:r>
          </w:p>
        </w:tc>
        <w:tc>
          <w:tcPr>
            <w:tcW w:w="3544" w:type="dxa"/>
            <w:vAlign w:val="center"/>
          </w:tcPr>
          <w:p w14:paraId="51324EA0" w14:textId="66517C2D" w:rsidR="00E254BD" w:rsidRPr="00A766EC" w:rsidRDefault="007B4F97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倫敦大學教育學院</w:t>
            </w:r>
            <w:r w:rsidR="00E254B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博士</w:t>
            </w:r>
          </w:p>
        </w:tc>
      </w:tr>
      <w:tr w:rsidR="00E254BD" w:rsidRPr="00A766EC" w14:paraId="61267A87" w14:textId="77777777" w:rsidTr="00C31069">
        <w:trPr>
          <w:trHeight w:val="416"/>
        </w:trPr>
        <w:tc>
          <w:tcPr>
            <w:tcW w:w="2263" w:type="dxa"/>
            <w:vAlign w:val="center"/>
          </w:tcPr>
          <w:p w14:paraId="3312FAA9" w14:textId="77777777" w:rsidR="00301C3D" w:rsidRPr="00A766EC" w:rsidRDefault="003A4EBF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br w:type="page"/>
            </w:r>
            <w:r w:rsidR="00301C3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Keith M. Graham</w:t>
            </w:r>
          </w:p>
          <w:p w14:paraId="033F0E53" w14:textId="7A2706CC" w:rsidR="00E254BD" w:rsidRPr="00A766EC" w:rsidRDefault="00301C3D" w:rsidP="00A8467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（柯琦）</w:t>
            </w:r>
          </w:p>
        </w:tc>
        <w:tc>
          <w:tcPr>
            <w:tcW w:w="3969" w:type="dxa"/>
            <w:vAlign w:val="center"/>
          </w:tcPr>
          <w:p w14:paraId="251527A6" w14:textId="460C6E72" w:rsidR="00E254BD" w:rsidRPr="00A766EC" w:rsidRDefault="00301C3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國立臺灣師範大學師資培育學院助理教授</w:t>
            </w:r>
          </w:p>
        </w:tc>
        <w:tc>
          <w:tcPr>
            <w:tcW w:w="3544" w:type="dxa"/>
            <w:vAlign w:val="center"/>
          </w:tcPr>
          <w:p w14:paraId="379EC634" w14:textId="09FCD35A" w:rsidR="00E254BD" w:rsidRPr="00A766EC" w:rsidRDefault="00301C3D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美國德州農工大學博士</w:t>
            </w:r>
          </w:p>
        </w:tc>
      </w:tr>
    </w:tbl>
    <w:p w14:paraId="54BD309C" w14:textId="586E8677" w:rsidR="0078294D" w:rsidRPr="00A766EC" w:rsidRDefault="00132C24" w:rsidP="00301C3D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相關</w:t>
      </w:r>
      <w:r w:rsidR="0078294D" w:rsidRPr="00A766EC">
        <w:rPr>
          <w:rFonts w:eastAsia="標楷體" w:cs="Times New Roman"/>
          <w:sz w:val="28"/>
          <w:szCs w:val="28"/>
          <w:lang w:eastAsia="zh-TW"/>
        </w:rPr>
        <w:t>規定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78FEB1B3" w14:textId="69A0B13E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出缺席規定：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依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課程出席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時數規範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，且通過教學評量項目。</w:t>
      </w:r>
    </w:p>
    <w:p w14:paraId="5DF428D8" w14:textId="7491CECA" w:rsidR="00777EAE" w:rsidRPr="008A543C" w:rsidRDefault="008B4653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教師證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加</w:t>
      </w:r>
      <w:proofErr w:type="gramStart"/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雙語教學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次專長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條件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，依據教育部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年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月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31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日</w:t>
      </w:r>
      <w:proofErr w:type="gramStart"/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臺</w:t>
      </w:r>
      <w:proofErr w:type="gramEnd"/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教師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(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三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)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字第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1132602547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號函釋，說明如下：</w:t>
      </w:r>
    </w:p>
    <w:p w14:paraId="7ACFDA61" w14:textId="2E09BCC4" w:rsidR="008B4653" w:rsidRPr="00A766EC" w:rsidRDefault="008434A6" w:rsidP="008A711F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等級或以上之英語能力分級測驗（聽、說、讀、寫）通過證明者，修畢課程後，</w:t>
      </w:r>
      <w:bookmarkStart w:id="2" w:name="_Hlk11343782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</w:t>
      </w:r>
      <w:proofErr w:type="gramStart"/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</w:t>
      </w:r>
      <w:bookmarkEnd w:id="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，得申請於該科教師證書上加</w:t>
      </w:r>
      <w:proofErr w:type="gramStart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雙語教學次專長。</w:t>
      </w:r>
    </w:p>
    <w:p w14:paraId="1D9FCD4C" w14:textId="60534720" w:rsidR="008A543C" w:rsidRDefault="008434A6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未具備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等級之英語能力分級測驗（聽、說、讀、寫）通過證明者，於修畢課程後僅由開班師資培育之大學核發學分證明書，需於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5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年內（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11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9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12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3</w:t>
      </w:r>
      <w:r w:rsidR="00C54507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日前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lang w:eastAsia="zh-TW"/>
        </w:rPr>
        <w:t>）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取得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等級或以上之英語能力分級測驗（聽、說、讀、寫）通過證明，依本學分班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</w:t>
      </w:r>
      <w:proofErr w:type="gramStart"/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始得申請於該科教師證書上加</w:t>
      </w:r>
      <w:proofErr w:type="gramStart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雙語教學次專長。</w:t>
      </w:r>
    </w:p>
    <w:p w14:paraId="48C2CA3B" w14:textId="787AE493" w:rsidR="00801192" w:rsidRPr="008A543C" w:rsidRDefault="00801192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英語能力之認定：有關具備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等級或以上之英語能力，相關標準參照本校自行訂定符合前開英語相關考試檢定參照表辦理，並以從寬從優原則審認，如自訂標準較以往提高者，以有利於學員之標準認定，並於相關開課訊息中向學員說明。</w:t>
      </w:r>
    </w:p>
    <w:p w14:paraId="1195D001" w14:textId="77777777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其他</w:t>
      </w:r>
    </w:p>
    <w:p w14:paraId="72E1B062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所繳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報名資料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如有偽造或不實者，除取消進修資格外並自負法律責任。</w:t>
      </w:r>
    </w:p>
    <w:p w14:paraId="573895FD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學員經錄取後，不得辦理保留入學資格、休學或轉學。</w:t>
      </w:r>
    </w:p>
    <w:p w14:paraId="30DEE473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本校保留課程調整之權利。</w:t>
      </w:r>
    </w:p>
    <w:p w14:paraId="71EEEBF0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其他未盡事宜依教育部及本校相關規定或決議辦理。</w:t>
      </w:r>
    </w:p>
    <w:p w14:paraId="75DE400F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業務承辦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人聯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絡方式：</w:t>
      </w: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1978"/>
        <w:gridCol w:w="1706"/>
        <w:gridCol w:w="3963"/>
      </w:tblGrid>
      <w:tr w:rsidR="00F610D0" w:rsidRPr="00A766EC" w14:paraId="227EA50A" w14:textId="77777777" w:rsidTr="006D5921">
        <w:trPr>
          <w:trHeight w:hRule="exact" w:val="56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1D5D1EC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聯絡窗口</w:t>
            </w:r>
            <w:proofErr w:type="spellEnd"/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2E2F8E4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8731878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</w:t>
            </w:r>
            <w:proofErr w:type="spellEnd"/>
          </w:p>
        </w:tc>
      </w:tr>
      <w:tr w:rsidR="00EB2373" w:rsidRPr="00A766EC" w14:paraId="22A8BC4C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086A" w14:textId="77777777" w:rsidR="00EB2373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游淑媛</w:t>
            </w:r>
          </w:p>
          <w:p w14:paraId="3B11D796" w14:textId="1C512C87" w:rsidR="00EB2373" w:rsidRPr="00A766EC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4364" w14:textId="77777777" w:rsidR="00414975" w:rsidRDefault="00EB2373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4149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368866A4" w14:textId="6A3CEA45" w:rsidR="00EB2373" w:rsidRPr="00A766EC" w:rsidRDefault="00414975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222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708E" w14:textId="6906C5B4" w:rsidR="00EB2373" w:rsidRPr="00A766EC" w:rsidRDefault="006D5921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y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oushuyuansusan</w:t>
            </w:r>
            <w:r w:rsidR="00EB2373"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yahoo.com.tw</w:t>
            </w:r>
          </w:p>
        </w:tc>
      </w:tr>
      <w:tr w:rsidR="00833865" w:rsidRPr="00A766EC" w14:paraId="0166C1D4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47EC" w14:textId="2C7D462B" w:rsidR="00833865" w:rsidRDefault="006D5921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郁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涵</w:t>
            </w:r>
          </w:p>
          <w:p w14:paraId="55475343" w14:textId="6BEB209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3F37" w14:textId="77777777" w:rsidR="00833865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2C521226" w14:textId="6DB7201B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231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095B" w14:textId="118F3A05" w:rsidR="00833865" w:rsidRPr="00A766EC" w:rsidRDefault="001258D6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58D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ta530617@mail.wcjhs.tyc.edu.tw</w:t>
            </w:r>
          </w:p>
        </w:tc>
      </w:tr>
      <w:tr w:rsidR="00833865" w:rsidRPr="00A766EC" w14:paraId="214519E2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31A50" w14:textId="763E413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葉美呂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654C" w14:textId="50939C95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02-77495812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C0693" w14:textId="49EAD01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e71006@ntnu.edu.tw</w:t>
            </w:r>
          </w:p>
        </w:tc>
      </w:tr>
      <w:tr w:rsidR="00833865" w:rsidRPr="00A766EC" w14:paraId="31E22F60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0CF4B" w14:textId="2EF466B2" w:rsidR="00833865" w:rsidRPr="00A766EC" w:rsidRDefault="00833865" w:rsidP="00833865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王靖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218C" w14:textId="757EC106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02-77495068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5A2" w14:textId="7C256C7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joker830624@ntnu.edu.tw</w:t>
            </w:r>
          </w:p>
        </w:tc>
      </w:tr>
    </w:tbl>
    <w:p w14:paraId="4D404034" w14:textId="3A9CE752" w:rsidR="00650560" w:rsidRPr="00A766EC" w:rsidRDefault="00650560" w:rsidP="00C31069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2240" w:hangingChars="800" w:hanging="2240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預期效益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提升教師英語融入各領域教學的專業能力，進而培養成為雙語</w:t>
      </w:r>
      <w:r w:rsidR="003A4EB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D114F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教育專業人才，建立雙語教學人力資源。</w:t>
      </w:r>
    </w:p>
    <w:p w14:paraId="34EBEBEC" w14:textId="77777777" w:rsidR="00650560" w:rsidRPr="00A766EC" w:rsidRDefault="00650560" w:rsidP="00D114F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其他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9C69F30" w14:textId="415A2CEB" w:rsidR="004D0518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修畢發給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學分證書，各科缺課時數達出缺席規定（參照十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、相關規定第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項）不發給學分證明。</w:t>
      </w:r>
    </w:p>
    <w:p w14:paraId="3039DEB8" w14:textId="4C5A5D97" w:rsidR="00292119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進修教師需依規定報名，錄取後完成報到手續上課，非錄取名單內人員不得逕自前往旁聽、補課。</w:t>
      </w:r>
    </w:p>
    <w:p w14:paraId="37220BCA" w14:textId="77777777" w:rsidR="00E33610" w:rsidRPr="00B76FEE" w:rsidRDefault="00E33610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br w:type="page"/>
      </w:r>
    </w:p>
    <w:p w14:paraId="302B2125" w14:textId="1AE37956" w:rsidR="00E33610" w:rsidRPr="00F55506" w:rsidRDefault="00E33610" w:rsidP="008A711F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="00C94B43"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</w:t>
      </w:r>
    </w:p>
    <w:p w14:paraId="6DB4EC90" w14:textId="19DCFD7D" w:rsidR="00027B09" w:rsidRPr="001F771D" w:rsidRDefault="00F001B3" w:rsidP="008A711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</w:t>
      </w:r>
      <w:r w:rsidR="00027B09"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政府教育局委託國立臺灣師範大學辦理</w:t>
      </w:r>
    </w:p>
    <w:p w14:paraId="1ECC527C" w14:textId="0C3129BB" w:rsidR="00801937" w:rsidRPr="001F771D" w:rsidRDefault="00FE7A2D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</w:t>
      </w:r>
      <w:proofErr w:type="gramStart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雙語增能</w:t>
      </w:r>
      <w:proofErr w:type="gramEnd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學分班</w:t>
      </w:r>
    </w:p>
    <w:p w14:paraId="01A35D57" w14:textId="0CAB32E6" w:rsidR="00E33610" w:rsidRPr="001F771D" w:rsidRDefault="00E33610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報名表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15"/>
        <w:gridCol w:w="1862"/>
        <w:gridCol w:w="709"/>
        <w:gridCol w:w="444"/>
        <w:gridCol w:w="1260"/>
        <w:gridCol w:w="138"/>
        <w:gridCol w:w="1439"/>
        <w:gridCol w:w="1440"/>
      </w:tblGrid>
      <w:tr w:rsidR="004007C1" w:rsidRPr="00FB0926" w14:paraId="5C9A4D9B" w14:textId="77777777" w:rsidTr="004007C1">
        <w:trPr>
          <w:trHeight w:hRule="exact" w:val="715"/>
        </w:trPr>
        <w:tc>
          <w:tcPr>
            <w:tcW w:w="1276" w:type="dxa"/>
            <w:vAlign w:val="center"/>
          </w:tcPr>
          <w:p w14:paraId="099EB46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130" w:type="dxa"/>
            <w:gridSpan w:val="4"/>
          </w:tcPr>
          <w:p w14:paraId="287B877F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609CFD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錄取資格</w:t>
            </w:r>
            <w:proofErr w:type="spellEnd"/>
          </w:p>
        </w:tc>
        <w:tc>
          <w:tcPr>
            <w:tcW w:w="2879" w:type="dxa"/>
            <w:gridSpan w:val="2"/>
          </w:tcPr>
          <w:p w14:paraId="6176D6CC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</w:t>
            </w: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本欄請勿填寫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14:paraId="271B47B2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425C0" w:rsidRPr="00FB0926" w14:paraId="156B5907" w14:textId="77777777" w:rsidTr="006171F3">
        <w:trPr>
          <w:trHeight w:val="709"/>
        </w:trPr>
        <w:tc>
          <w:tcPr>
            <w:tcW w:w="1276" w:type="dxa"/>
            <w:vAlign w:val="center"/>
          </w:tcPr>
          <w:p w14:paraId="01D1D469" w14:textId="77777777" w:rsidR="004425C0" w:rsidRPr="00FB0926" w:rsidRDefault="004425C0" w:rsidP="004425C0">
            <w:pPr>
              <w:pStyle w:val="TableParagraph"/>
              <w:kinsoku w:val="0"/>
              <w:overflowPunct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</w:t>
            </w:r>
            <w:proofErr w:type="spellEnd"/>
          </w:p>
          <w:p w14:paraId="152EFCB4" w14:textId="69CE6E73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6EEBF243" w14:textId="77777777" w:rsidR="004425C0" w:rsidRPr="00FB0926" w:rsidRDefault="004425C0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7419E0" w14:textId="50B7E770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出生</w:t>
            </w:r>
            <w:proofErr w:type="spellEnd"/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6CB9DFA2" w14:textId="0A11EA50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proofErr w:type="gram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月</w:t>
            </w:r>
            <w:proofErr w:type="gram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日</w:t>
            </w:r>
          </w:p>
        </w:tc>
        <w:tc>
          <w:tcPr>
            <w:tcW w:w="1439" w:type="dxa"/>
            <w:vAlign w:val="center"/>
          </w:tcPr>
          <w:p w14:paraId="0D052BE9" w14:textId="33FE1737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440" w:type="dxa"/>
            <w:vAlign w:val="center"/>
          </w:tcPr>
          <w:p w14:paraId="5B52E014" w14:textId="0B117E65" w:rsidR="004425C0" w:rsidRPr="00FB0926" w:rsidRDefault="004425C0" w:rsidP="004425C0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男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4007C1" w:rsidRPr="00FB0926" w14:paraId="46E048BA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ABB61AA" w14:textId="392A9A72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學歷系所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219E73D4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CE40EA" w14:textId="73516F65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畢業時間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419D33FD" w14:textId="6CD613B9" w:rsidR="004007C1" w:rsidRPr="00FB0926" w:rsidRDefault="004007C1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月</w:t>
            </w:r>
          </w:p>
        </w:tc>
      </w:tr>
      <w:tr w:rsidR="004007C1" w:rsidRPr="00FB0926" w14:paraId="0168C4E7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65401CB" w14:textId="3273D245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服務學校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2FD5806B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175481" w14:textId="2D99ABC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任教科目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5611BC11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E74589E" w14:textId="77777777" w:rsidTr="004007C1">
        <w:trPr>
          <w:trHeight w:val="691"/>
        </w:trPr>
        <w:tc>
          <w:tcPr>
            <w:tcW w:w="1276" w:type="dxa"/>
            <w:vAlign w:val="center"/>
          </w:tcPr>
          <w:p w14:paraId="2EC18277" w14:textId="2056662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4130" w:type="dxa"/>
            <w:gridSpan w:val="4"/>
          </w:tcPr>
          <w:p w14:paraId="50B6D44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ind w:left="2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  <w:tc>
          <w:tcPr>
            <w:tcW w:w="1260" w:type="dxa"/>
            <w:vAlign w:val="center"/>
          </w:tcPr>
          <w:p w14:paraId="10FA7D1A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017" w:type="dxa"/>
            <w:gridSpan w:val="3"/>
            <w:vAlign w:val="center"/>
          </w:tcPr>
          <w:p w14:paraId="749E0D62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1B7A33A6" w14:textId="77777777" w:rsidTr="004007C1">
        <w:trPr>
          <w:trHeight w:val="771"/>
        </w:trPr>
        <w:tc>
          <w:tcPr>
            <w:tcW w:w="1276" w:type="dxa"/>
            <w:vMerge w:val="restart"/>
            <w:vAlign w:val="center"/>
          </w:tcPr>
          <w:p w14:paraId="0078948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130" w:type="dxa"/>
            <w:gridSpan w:val="4"/>
          </w:tcPr>
          <w:p w14:paraId="2CE6742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宅：（    ）</w:t>
            </w:r>
          </w:p>
        </w:tc>
        <w:tc>
          <w:tcPr>
            <w:tcW w:w="1260" w:type="dxa"/>
            <w:vAlign w:val="center"/>
          </w:tcPr>
          <w:p w14:paraId="2003D59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傳真</w:t>
            </w:r>
            <w:proofErr w:type="spellEnd"/>
          </w:p>
        </w:tc>
        <w:tc>
          <w:tcPr>
            <w:tcW w:w="3017" w:type="dxa"/>
            <w:gridSpan w:val="3"/>
          </w:tcPr>
          <w:p w14:paraId="4E25CEC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    ）</w:t>
            </w:r>
          </w:p>
        </w:tc>
      </w:tr>
      <w:tr w:rsidR="004007C1" w:rsidRPr="00FB0926" w14:paraId="18B43661" w14:textId="77777777" w:rsidTr="004007C1">
        <w:trPr>
          <w:trHeight w:val="771"/>
        </w:trPr>
        <w:tc>
          <w:tcPr>
            <w:tcW w:w="1276" w:type="dxa"/>
            <w:vMerge/>
            <w:vAlign w:val="center"/>
          </w:tcPr>
          <w:p w14:paraId="3A1C1B7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</w:tcPr>
          <w:p w14:paraId="63561B2A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公：（    ）</w:t>
            </w:r>
          </w:p>
        </w:tc>
        <w:tc>
          <w:tcPr>
            <w:tcW w:w="1260" w:type="dxa"/>
            <w:vAlign w:val="center"/>
          </w:tcPr>
          <w:p w14:paraId="795CF4E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7E2CD35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29F42FB" w14:textId="77777777" w:rsidTr="004007C1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14:paraId="5496DA4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已取得教師證字號</w:t>
            </w:r>
            <w:proofErr w:type="spellEnd"/>
          </w:p>
        </w:tc>
        <w:tc>
          <w:tcPr>
            <w:tcW w:w="1115" w:type="dxa"/>
            <w:vAlign w:val="center"/>
          </w:tcPr>
          <w:p w14:paraId="3A4030EE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3"/>
            <w:vAlign w:val="center"/>
          </w:tcPr>
          <w:p w14:paraId="4BA1E63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  <w:tc>
          <w:tcPr>
            <w:tcW w:w="1260" w:type="dxa"/>
            <w:vAlign w:val="center"/>
          </w:tcPr>
          <w:p w14:paraId="1D0997F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級別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141772E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4DE52CE5" w14:textId="77777777" w:rsidTr="004007C1">
        <w:trPr>
          <w:trHeight w:hRule="exact" w:val="697"/>
        </w:trPr>
        <w:tc>
          <w:tcPr>
            <w:tcW w:w="1276" w:type="dxa"/>
            <w:vMerge/>
            <w:vAlign w:val="center"/>
          </w:tcPr>
          <w:p w14:paraId="12D99331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3FF089E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1260" w:type="dxa"/>
            <w:vAlign w:val="center"/>
          </w:tcPr>
          <w:p w14:paraId="09E656B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登記</w:t>
            </w:r>
            <w:proofErr w:type="spellEnd"/>
          </w:p>
          <w:p w14:paraId="6499FD2D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02929EDD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2E29B562" w14:textId="77777777" w:rsidTr="004007C1">
        <w:trPr>
          <w:trHeight w:hRule="exact" w:val="737"/>
        </w:trPr>
        <w:tc>
          <w:tcPr>
            <w:tcW w:w="1276" w:type="dxa"/>
            <w:vAlign w:val="center"/>
          </w:tcPr>
          <w:p w14:paraId="6BF83844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407" w:type="dxa"/>
            <w:gridSpan w:val="8"/>
            <w:vAlign w:val="center"/>
          </w:tcPr>
          <w:p w14:paraId="2C9368D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以上所填資料如有不符，除取消進修資格外並自負法律責任。</w:t>
            </w:r>
          </w:p>
        </w:tc>
      </w:tr>
      <w:tr w:rsidR="004007C1" w:rsidRPr="00FB0926" w14:paraId="6BD50F32" w14:textId="77777777" w:rsidTr="004007C1">
        <w:trPr>
          <w:trHeight w:hRule="exact" w:val="850"/>
        </w:trPr>
        <w:tc>
          <w:tcPr>
            <w:tcW w:w="2391" w:type="dxa"/>
            <w:gridSpan w:val="2"/>
            <w:vAlign w:val="center"/>
          </w:tcPr>
          <w:p w14:paraId="112029B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申請人簽章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275" w:type="dxa"/>
            <w:gridSpan w:val="4"/>
          </w:tcPr>
          <w:p w14:paraId="19EC7B3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14:paraId="2040AA6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  月     日</w:t>
            </w:r>
          </w:p>
        </w:tc>
      </w:tr>
    </w:tbl>
    <w:p w14:paraId="67B4E7B3" w14:textId="741C1EFA" w:rsidR="004007C1" w:rsidRPr="00FB0926" w:rsidRDefault="004007C1" w:rsidP="004007C1">
      <w:pPr>
        <w:pStyle w:val="2"/>
        <w:tabs>
          <w:tab w:val="left" w:pos="4894"/>
        </w:tabs>
        <w:kinsoku w:val="0"/>
        <w:overflowPunct w:val="0"/>
        <w:spacing w:line="400" w:lineRule="exact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該員目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前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在本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校擔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任</w:t>
      </w:r>
      <w:r w:rsidR="004425C0"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4425C0"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 xml:space="preserve">      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科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專任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合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格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/□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理</w:t>
      </w:r>
      <w:r w:rsidRPr="00FB0926">
        <w:rPr>
          <w:rFonts w:ascii="標楷體" w:eastAsia="標楷體" w:hAnsi="標楷體" w:cs="Times New Roman"/>
          <w:color w:val="000000" w:themeColor="text1"/>
          <w:spacing w:val="-7"/>
          <w:sz w:val="28"/>
          <w:szCs w:val="28"/>
          <w:lang w:eastAsia="zh-TW"/>
        </w:rPr>
        <w:t>、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代課教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師</w:t>
      </w:r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（請擇</w:t>
      </w:r>
      <w:proofErr w:type="gramStart"/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一</w:t>
      </w:r>
      <w:proofErr w:type="gramEnd"/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勾選）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並經教育行政主管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機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關核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備有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案，特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此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證明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，如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有不實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願負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法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律責任。</w:t>
      </w:r>
    </w:p>
    <w:p w14:paraId="32C4D987" w14:textId="4F47BA0F" w:rsidR="004007C1" w:rsidRPr="004425C0" w:rsidRDefault="007B205A" w:rsidP="007B205A">
      <w:pPr>
        <w:pStyle w:val="a3"/>
        <w:tabs>
          <w:tab w:val="left" w:pos="5045"/>
        </w:tabs>
        <w:kinsoku w:val="0"/>
        <w:overflowPunct w:val="0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教務主任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                  </w:t>
      </w:r>
      <w:r w:rsidR="00A2730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人事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5"/>
          <w:sz w:val="28"/>
          <w:szCs w:val="28"/>
          <w:lang w:eastAsia="zh-TW"/>
        </w:rPr>
        <w:t>主</w:t>
      </w:r>
      <w:r w:rsidR="005C0C17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任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</w:p>
    <w:p w14:paraId="3EBE68D6" w14:textId="027D576F" w:rsidR="004007C1" w:rsidRPr="004425C0" w:rsidRDefault="007B205A" w:rsidP="007B205A">
      <w:pPr>
        <w:pStyle w:val="a3"/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長：</w:t>
      </w:r>
    </w:p>
    <w:p w14:paraId="29C8AC64" w14:textId="47883562" w:rsidR="004007C1" w:rsidRDefault="00A27303" w:rsidP="00A27303">
      <w:pPr>
        <w:pStyle w:val="a3"/>
        <w:tabs>
          <w:tab w:val="left" w:pos="5112"/>
        </w:tabs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</w:t>
      </w:r>
      <w:proofErr w:type="gramStart"/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註</w:t>
      </w:r>
      <w:proofErr w:type="gramEnd"/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：1.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本表未經單位主管簽章者無效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   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ab/>
        <w:t>2.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請加蓋學校印信</w:t>
      </w:r>
    </w:p>
    <w:p w14:paraId="1CEC66AF" w14:textId="6E82F9BE" w:rsidR="00A84675" w:rsidRDefault="00801937" w:rsidP="004425C0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1242"/>
        <w:jc w:val="center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                        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中華民國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13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年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</w:t>
      </w:r>
    </w:p>
    <w:p w14:paraId="31B3D3A1" w14:textId="77777777" w:rsidR="00A84675" w:rsidRDefault="00A84675">
      <w:pPr>
        <w:widowControl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br w:type="page"/>
      </w:r>
    </w:p>
    <w:p w14:paraId="451D94D5" w14:textId="23B2966F" w:rsidR="00C94B43" w:rsidRPr="00F55506" w:rsidRDefault="00C94B43" w:rsidP="00C94B4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</w:p>
    <w:p w14:paraId="59725BCF" w14:textId="77777777" w:rsidR="001F771D" w:rsidRPr="001F771D" w:rsidRDefault="001F771D" w:rsidP="00CB4C8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桃園市政府教育局委託國立臺灣師範大學辦理</w:t>
      </w:r>
    </w:p>
    <w:p w14:paraId="0C2A4F20" w14:textId="1F950895" w:rsidR="001F771D" w:rsidRPr="001F771D" w:rsidRDefault="001F771D" w:rsidP="008319F7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</w:t>
      </w:r>
      <w:proofErr w:type="gramStart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雙語增能</w:t>
      </w:r>
      <w:proofErr w:type="gramEnd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學分班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課程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表</w:t>
      </w:r>
    </w:p>
    <w:tbl>
      <w:tblPr>
        <w:tblW w:w="132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43"/>
        <w:gridCol w:w="1158"/>
        <w:gridCol w:w="641"/>
        <w:gridCol w:w="12"/>
        <w:gridCol w:w="3603"/>
        <w:gridCol w:w="3257"/>
        <w:gridCol w:w="169"/>
        <w:gridCol w:w="259"/>
        <w:gridCol w:w="3257"/>
        <w:gridCol w:w="169"/>
      </w:tblGrid>
      <w:tr w:rsidR="001F771D" w:rsidRPr="001F771D" w14:paraId="24A800DE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A8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8EF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9E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上午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8E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下午</w:t>
            </w:r>
          </w:p>
        </w:tc>
      </w:tr>
      <w:tr w:rsidR="001F771D" w:rsidRPr="001F771D" w14:paraId="6B3C4D45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FF9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85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B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星期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88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9:00-12:00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1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13:00-16:00</w:t>
            </w:r>
          </w:p>
        </w:tc>
      </w:tr>
      <w:tr w:rsidR="001F771D" w:rsidRPr="001F771D" w14:paraId="089DAB13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2D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46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3月17日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3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059369" w14:textId="24F50740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114DC5BC" w14:textId="27DC285F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            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4C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94B43" w:rsidRPr="001F771D" w14:paraId="527B8B6B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CB0C" w14:textId="30624356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C93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EED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6BF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5169E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8B1A7B4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</w:tr>
      <w:tr w:rsidR="001F771D" w:rsidRPr="001F771D" w14:paraId="5B60B03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738" w14:textId="44BDFC8E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57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3C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33A73" w14:textId="39D6187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4B8DC89" w14:textId="4B809A7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F1484D" w14:textId="186F9EE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2F13A91" w14:textId="3B5228BA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78959BD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126" w14:textId="478EA3E9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334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3月31日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A3B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30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57BE3" w14:textId="77777777" w:rsidR="00C94B43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18AE7A46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1ADF71D9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2F3" w14:textId="4632F0B2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BB8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AB6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BEE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BABB2" w14:textId="77777777" w:rsidR="00C94B43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AD6BB61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</w:tr>
      <w:tr w:rsidR="001F771D" w:rsidRPr="001F771D" w14:paraId="3954E098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26EB" w14:textId="2B48A85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F4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36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DCAA9A" w14:textId="5C89C9B5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BBE76DA" w14:textId="3B095A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C616AC" w14:textId="0A609316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44E25147" w14:textId="6848829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1F771D" w:rsidRPr="001F771D" w14:paraId="550EFD5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EBDB" w14:textId="1D6EFCFB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2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4月26日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59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8AC442" w14:textId="309807B2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61E4F82" w14:textId="79732CC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C17913" w14:textId="714EA02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03DD1F86" w14:textId="5C5EB7E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683C629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E700" w14:textId="45EBE7D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B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5月3日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E1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D044F" w14:textId="28BB1C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47EB676" w14:textId="5C442DC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35CD83" w14:textId="5619E6D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C2A9253" w14:textId="07ECEC6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(T08)</w:t>
            </w:r>
          </w:p>
        </w:tc>
      </w:tr>
      <w:tr w:rsidR="00C94B43" w:rsidRPr="001F771D" w14:paraId="14CC57F5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BBE" w14:textId="06295DCD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248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5月5日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DB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322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792D0" w14:textId="77777777" w:rsidR="00C94B43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2798323F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C94B43" w:rsidRPr="001F771D" w14:paraId="1D7B4032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ABEB" w14:textId="2EE2411D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E09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5D1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5C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9245B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0294B1F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</w:tr>
      <w:tr w:rsidR="00C94B43" w:rsidRPr="001F771D" w14:paraId="6C5C0E31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893F" w14:textId="56292A64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08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80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01C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14113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2BA33A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29B9FA2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8FB9" w14:textId="784D640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DF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71A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4D8B7" w14:textId="035AB8C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AA42005" w14:textId="155A3D0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(T09)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E6C57" w14:textId="5C4F07D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D35E8" w14:textId="0D29D43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(T10)</w:t>
            </w:r>
          </w:p>
        </w:tc>
      </w:tr>
      <w:tr w:rsidR="001F771D" w:rsidRPr="001F771D" w14:paraId="73A0FA0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2B3F" w14:textId="1FA4B104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1B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6月14日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8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CEC218" w14:textId="7777777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E08A437" w14:textId="041B711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39610" w14:textId="4C70A5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C90A1EE" w14:textId="35F8EFC8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(T12)</w:t>
            </w:r>
          </w:p>
        </w:tc>
      </w:tr>
      <w:tr w:rsidR="00C94B43" w:rsidRPr="001F771D" w14:paraId="5260FD8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987E" w14:textId="67F55DD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929" w14:textId="18600BE4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D5B" w14:textId="532C8626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8B8D0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DC6EE0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(T02: workshop 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6AD74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0C59215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(T03: workshop 2)</w:t>
            </w:r>
          </w:p>
        </w:tc>
      </w:tr>
      <w:tr w:rsidR="00C94B43" w:rsidRPr="001F771D" w14:paraId="0532686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4E8" w14:textId="75C9DB75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6DF5" w14:textId="57700BB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C92" w14:textId="6FE9767D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2B4CF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6E9F482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(T04: workshop 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F1F82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688B27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(T05: workshop 4)</w:t>
            </w:r>
          </w:p>
        </w:tc>
      </w:tr>
      <w:tr w:rsidR="001F771D" w:rsidRPr="001F771D" w14:paraId="734CD50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E51C" w14:textId="64592F6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9F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3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D98DA" w14:textId="627DC1D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7BAB5B7" w14:textId="63E736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019A9" w14:textId="41454C59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0D9EC58" w14:textId="0BD001C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(T14)</w:t>
            </w:r>
          </w:p>
        </w:tc>
      </w:tr>
      <w:tr w:rsidR="001F771D" w:rsidRPr="001F771D" w14:paraId="387745FF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EDC4" w14:textId="56CFE57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706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7月8日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7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71892" w14:textId="15D67EC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1E7E5" w14:textId="5CF8B225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26630F" w14:textId="3EB3196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80A2696" w14:textId="14F6123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(T16)</w:t>
            </w:r>
          </w:p>
        </w:tc>
      </w:tr>
      <w:tr w:rsidR="001F771D" w:rsidRPr="001F771D" w14:paraId="1EC568D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B11" w14:textId="1ADFEF4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67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9A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FBE401" w14:textId="3466AE2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BE44D02" w14:textId="6BC295D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D19B4" w14:textId="28CFD4C0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306B4867" w14:textId="7D64D99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(T18)</w:t>
            </w:r>
          </w:p>
        </w:tc>
      </w:tr>
      <w:tr w:rsidR="001F771D" w:rsidRPr="001F771D" w14:paraId="4613A33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559A" w14:textId="26379C75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46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12月22日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5D8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D2AD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9FD34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</w:tr>
      <w:tr w:rsidR="001F771D" w:rsidRPr="001F771D" w14:paraId="2F4AE8A0" w14:textId="77777777" w:rsidTr="00C94B43">
        <w:trPr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E2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F1A" w14:textId="67ADB4A2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1601" w14:textId="77777777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46278E2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7C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730" w14:textId="3C22E4D3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83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641FD5B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361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ED7" w14:textId="019968ED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六月底：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89D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14:paraId="0887CE83" w14:textId="77777777" w:rsidR="00E33610" w:rsidRDefault="00E33610" w:rsidP="00C94B43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0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</w:p>
    <w:sectPr w:rsidR="00E33610" w:rsidSect="00722B8B">
      <w:footerReference w:type="default" r:id="rId9"/>
      <w:pgSz w:w="11906" w:h="16838"/>
      <w:pgMar w:top="1276" w:right="991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1057" w14:textId="77777777" w:rsidR="00B763E5" w:rsidRDefault="00B763E5" w:rsidP="004B630E">
      <w:r>
        <w:separator/>
      </w:r>
    </w:p>
  </w:endnote>
  <w:endnote w:type="continuationSeparator" w:id="0">
    <w:p w14:paraId="0E7FEBF7" w14:textId="77777777" w:rsidR="00B763E5" w:rsidRDefault="00B763E5" w:rsidP="004B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6236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D864C57" w14:textId="6ABFEE51" w:rsidR="00292119" w:rsidRPr="00C31069" w:rsidRDefault="00292119">
        <w:pPr>
          <w:pStyle w:val="ac"/>
          <w:jc w:val="center"/>
          <w:rPr>
            <w:sz w:val="24"/>
            <w:szCs w:val="24"/>
          </w:rPr>
        </w:pPr>
        <w:r w:rsidRPr="00C31069">
          <w:rPr>
            <w:sz w:val="24"/>
            <w:szCs w:val="24"/>
          </w:rPr>
          <w:fldChar w:fldCharType="begin"/>
        </w:r>
        <w:r w:rsidRPr="00C31069">
          <w:rPr>
            <w:sz w:val="24"/>
            <w:szCs w:val="24"/>
          </w:rPr>
          <w:instrText>PAGE   \* MERGEFORMAT</w:instrText>
        </w:r>
        <w:r w:rsidRPr="00C31069">
          <w:rPr>
            <w:sz w:val="24"/>
            <w:szCs w:val="24"/>
          </w:rPr>
          <w:fldChar w:fldCharType="separate"/>
        </w:r>
        <w:r w:rsidR="003240BC" w:rsidRPr="003240BC">
          <w:rPr>
            <w:noProof/>
            <w:sz w:val="24"/>
            <w:szCs w:val="24"/>
            <w:lang w:val="zh-TW" w:eastAsia="zh-TW"/>
          </w:rPr>
          <w:t>3</w:t>
        </w:r>
        <w:r w:rsidRPr="00C31069">
          <w:rPr>
            <w:sz w:val="24"/>
            <w:szCs w:val="24"/>
          </w:rPr>
          <w:fldChar w:fldCharType="end"/>
        </w:r>
      </w:p>
    </w:sdtContent>
  </w:sdt>
  <w:p w14:paraId="442B781A" w14:textId="77777777" w:rsidR="00292119" w:rsidRDefault="00292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A819" w14:textId="77777777" w:rsidR="00B763E5" w:rsidRDefault="00B763E5" w:rsidP="004B630E">
      <w:r>
        <w:separator/>
      </w:r>
    </w:p>
  </w:footnote>
  <w:footnote w:type="continuationSeparator" w:id="0">
    <w:p w14:paraId="180ED826" w14:textId="77777777" w:rsidR="00B763E5" w:rsidRDefault="00B763E5" w:rsidP="004B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0C"/>
    <w:multiLevelType w:val="hybridMultilevel"/>
    <w:tmpl w:val="AE36E36A"/>
    <w:lvl w:ilvl="0" w:tplc="36689A20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b w:val="0"/>
        <w:sz w:val="28"/>
      </w:rPr>
    </w:lvl>
    <w:lvl w:ilvl="1" w:tplc="E56290CE">
      <w:start w:val="1"/>
      <w:numFmt w:val="decimal"/>
      <w:lvlText w:val="%2."/>
      <w:lvlJc w:val="left"/>
      <w:pPr>
        <w:ind w:left="-1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" w15:restartNumberingAfterBreak="0">
    <w:nsid w:val="0F556750"/>
    <w:multiLevelType w:val="hybridMultilevel"/>
    <w:tmpl w:val="0B0072D4"/>
    <w:lvl w:ilvl="0" w:tplc="C7F23BF8">
      <w:start w:val="1"/>
      <w:numFmt w:val="taiwaneseCountingThousand"/>
      <w:lvlText w:val="（%1）"/>
      <w:lvlJc w:val="left"/>
      <w:pPr>
        <w:ind w:left="570" w:hanging="570"/>
      </w:pPr>
      <w:rPr>
        <w:rFonts w:ascii="Times New Roman" w:eastAsia="標楷體" w:hAnsi="Times New Roman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C62B8"/>
    <w:multiLevelType w:val="hybridMultilevel"/>
    <w:tmpl w:val="E24E6B80"/>
    <w:lvl w:ilvl="0" w:tplc="A9A80682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F4E1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C67C7"/>
    <w:multiLevelType w:val="hybridMultilevel"/>
    <w:tmpl w:val="FA9A7472"/>
    <w:lvl w:ilvl="0" w:tplc="E91433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A7C8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7E54"/>
    <w:multiLevelType w:val="hybridMultilevel"/>
    <w:tmpl w:val="3C3E6002"/>
    <w:lvl w:ilvl="0" w:tplc="953EDDCA">
      <w:start w:val="1"/>
      <w:numFmt w:val="decimal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01141C0"/>
    <w:multiLevelType w:val="hybridMultilevel"/>
    <w:tmpl w:val="7DB62556"/>
    <w:lvl w:ilvl="0" w:tplc="AEE03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57C2272"/>
    <w:multiLevelType w:val="hybridMultilevel"/>
    <w:tmpl w:val="7DB06F7A"/>
    <w:lvl w:ilvl="0" w:tplc="07B617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41920E10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325422">
      <w:start w:val="1"/>
      <w:numFmt w:val="taiwaneseCountingThousand"/>
      <w:lvlText w:val="（%3）"/>
      <w:lvlJc w:val="left"/>
      <w:pPr>
        <w:ind w:left="5802" w:hanging="840"/>
      </w:pPr>
      <w:rPr>
        <w:rFonts w:hint="default"/>
        <w:lang w:val="en-US"/>
      </w:rPr>
    </w:lvl>
    <w:lvl w:ilvl="3" w:tplc="F4B083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14A96"/>
    <w:multiLevelType w:val="hybridMultilevel"/>
    <w:tmpl w:val="3D3C8664"/>
    <w:lvl w:ilvl="0" w:tplc="5096212E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924CE9"/>
    <w:multiLevelType w:val="hybridMultilevel"/>
    <w:tmpl w:val="4DC6F534"/>
    <w:lvl w:ilvl="0" w:tplc="45484C56">
      <w:start w:val="5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6076FB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A6C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2" w15:restartNumberingAfterBreak="0">
    <w:nsid w:val="51990F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3" w15:restartNumberingAfterBreak="0">
    <w:nsid w:val="53E8282E"/>
    <w:multiLevelType w:val="hybridMultilevel"/>
    <w:tmpl w:val="576A09A0"/>
    <w:lvl w:ilvl="0" w:tplc="162254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01C0A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8369D9"/>
    <w:multiLevelType w:val="hybridMultilevel"/>
    <w:tmpl w:val="0E320B98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804C05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7" w15:restartNumberingAfterBreak="0">
    <w:nsid w:val="60D22585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B9917F8"/>
    <w:multiLevelType w:val="hybridMultilevel"/>
    <w:tmpl w:val="A3A8DA02"/>
    <w:lvl w:ilvl="0" w:tplc="7B08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D63EEC"/>
    <w:multiLevelType w:val="hybridMultilevel"/>
    <w:tmpl w:val="19D68F5A"/>
    <w:lvl w:ilvl="0" w:tplc="E91433B4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6679E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A251D72"/>
    <w:multiLevelType w:val="hybridMultilevel"/>
    <w:tmpl w:val="32C03B26"/>
    <w:lvl w:ilvl="0" w:tplc="A9A80682">
      <w:start w:val="1"/>
      <w:numFmt w:val="taiwaneseCountingThousand"/>
      <w:lvlText w:val="(%1)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1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F"/>
    <w:rsid w:val="00016A47"/>
    <w:rsid w:val="0002270C"/>
    <w:rsid w:val="00027B09"/>
    <w:rsid w:val="00030BCA"/>
    <w:rsid w:val="00030FAF"/>
    <w:rsid w:val="000450B1"/>
    <w:rsid w:val="00045D78"/>
    <w:rsid w:val="00054BA7"/>
    <w:rsid w:val="00061A9A"/>
    <w:rsid w:val="00063AB1"/>
    <w:rsid w:val="00073DE6"/>
    <w:rsid w:val="000759EB"/>
    <w:rsid w:val="0007660E"/>
    <w:rsid w:val="00082B4B"/>
    <w:rsid w:val="0008373C"/>
    <w:rsid w:val="00096E62"/>
    <w:rsid w:val="000A0785"/>
    <w:rsid w:val="000A0A52"/>
    <w:rsid w:val="000A4F2F"/>
    <w:rsid w:val="000B52D3"/>
    <w:rsid w:val="000C0DD4"/>
    <w:rsid w:val="000C1D94"/>
    <w:rsid w:val="000C634E"/>
    <w:rsid w:val="000D5F7F"/>
    <w:rsid w:val="000D7AED"/>
    <w:rsid w:val="000E5276"/>
    <w:rsid w:val="000E6136"/>
    <w:rsid w:val="00100510"/>
    <w:rsid w:val="001168FD"/>
    <w:rsid w:val="001170E3"/>
    <w:rsid w:val="001176FA"/>
    <w:rsid w:val="001258D6"/>
    <w:rsid w:val="001275CE"/>
    <w:rsid w:val="00132C24"/>
    <w:rsid w:val="0013324B"/>
    <w:rsid w:val="00137810"/>
    <w:rsid w:val="00144F87"/>
    <w:rsid w:val="00156A50"/>
    <w:rsid w:val="00156DF6"/>
    <w:rsid w:val="001572F5"/>
    <w:rsid w:val="00163741"/>
    <w:rsid w:val="0016404D"/>
    <w:rsid w:val="00175EA6"/>
    <w:rsid w:val="00180A89"/>
    <w:rsid w:val="0018145E"/>
    <w:rsid w:val="00196827"/>
    <w:rsid w:val="001A2DF1"/>
    <w:rsid w:val="001A7681"/>
    <w:rsid w:val="001A77C7"/>
    <w:rsid w:val="001B5CEF"/>
    <w:rsid w:val="001C7D59"/>
    <w:rsid w:val="001D3490"/>
    <w:rsid w:val="001D5F43"/>
    <w:rsid w:val="001D5F50"/>
    <w:rsid w:val="001D7F48"/>
    <w:rsid w:val="001E7A06"/>
    <w:rsid w:val="001E7A81"/>
    <w:rsid w:val="001F53FA"/>
    <w:rsid w:val="001F771D"/>
    <w:rsid w:val="002110B2"/>
    <w:rsid w:val="00211E72"/>
    <w:rsid w:val="00222C21"/>
    <w:rsid w:val="00227301"/>
    <w:rsid w:val="002363D0"/>
    <w:rsid w:val="00237B1A"/>
    <w:rsid w:val="0024200B"/>
    <w:rsid w:val="00244878"/>
    <w:rsid w:val="00252ED2"/>
    <w:rsid w:val="002531E3"/>
    <w:rsid w:val="00267E8D"/>
    <w:rsid w:val="00276C8D"/>
    <w:rsid w:val="00282F79"/>
    <w:rsid w:val="002905CC"/>
    <w:rsid w:val="00292119"/>
    <w:rsid w:val="002928C1"/>
    <w:rsid w:val="00293262"/>
    <w:rsid w:val="0029350E"/>
    <w:rsid w:val="002966DC"/>
    <w:rsid w:val="00296897"/>
    <w:rsid w:val="0029773B"/>
    <w:rsid w:val="002A4AC3"/>
    <w:rsid w:val="002B0A10"/>
    <w:rsid w:val="002B1BF5"/>
    <w:rsid w:val="002C1C03"/>
    <w:rsid w:val="002D7E39"/>
    <w:rsid w:val="002E0375"/>
    <w:rsid w:val="002E5A77"/>
    <w:rsid w:val="002F4624"/>
    <w:rsid w:val="00301C3D"/>
    <w:rsid w:val="00316E91"/>
    <w:rsid w:val="003240BC"/>
    <w:rsid w:val="00327D05"/>
    <w:rsid w:val="00332522"/>
    <w:rsid w:val="00332A8A"/>
    <w:rsid w:val="003418F1"/>
    <w:rsid w:val="003540BA"/>
    <w:rsid w:val="00365E90"/>
    <w:rsid w:val="0038439A"/>
    <w:rsid w:val="00390ABB"/>
    <w:rsid w:val="00391946"/>
    <w:rsid w:val="00392668"/>
    <w:rsid w:val="003A02C2"/>
    <w:rsid w:val="003A0487"/>
    <w:rsid w:val="003A1D9F"/>
    <w:rsid w:val="003A4EBF"/>
    <w:rsid w:val="003A5B93"/>
    <w:rsid w:val="003B0C10"/>
    <w:rsid w:val="003B7A43"/>
    <w:rsid w:val="003C3989"/>
    <w:rsid w:val="003C5B78"/>
    <w:rsid w:val="003D029E"/>
    <w:rsid w:val="003D36F7"/>
    <w:rsid w:val="003D74E1"/>
    <w:rsid w:val="003E154A"/>
    <w:rsid w:val="003E1953"/>
    <w:rsid w:val="003E21F9"/>
    <w:rsid w:val="003E2B14"/>
    <w:rsid w:val="003E52CC"/>
    <w:rsid w:val="003E5618"/>
    <w:rsid w:val="003F15D2"/>
    <w:rsid w:val="003F2AAC"/>
    <w:rsid w:val="003F6FD8"/>
    <w:rsid w:val="003F7D65"/>
    <w:rsid w:val="004001C8"/>
    <w:rsid w:val="004007C1"/>
    <w:rsid w:val="00414975"/>
    <w:rsid w:val="00426957"/>
    <w:rsid w:val="00440A97"/>
    <w:rsid w:val="004425C0"/>
    <w:rsid w:val="004428FE"/>
    <w:rsid w:val="004440E9"/>
    <w:rsid w:val="004509A1"/>
    <w:rsid w:val="00457A73"/>
    <w:rsid w:val="00466072"/>
    <w:rsid w:val="004665B4"/>
    <w:rsid w:val="0047259A"/>
    <w:rsid w:val="00475F8B"/>
    <w:rsid w:val="0048357D"/>
    <w:rsid w:val="004A2C0E"/>
    <w:rsid w:val="004A310D"/>
    <w:rsid w:val="004A6B0E"/>
    <w:rsid w:val="004B2B45"/>
    <w:rsid w:val="004B630E"/>
    <w:rsid w:val="004C088B"/>
    <w:rsid w:val="004D0518"/>
    <w:rsid w:val="004D58F3"/>
    <w:rsid w:val="004D67A1"/>
    <w:rsid w:val="00500212"/>
    <w:rsid w:val="00506468"/>
    <w:rsid w:val="00506C21"/>
    <w:rsid w:val="00514D2F"/>
    <w:rsid w:val="00517C38"/>
    <w:rsid w:val="00520D98"/>
    <w:rsid w:val="00521504"/>
    <w:rsid w:val="00523EE1"/>
    <w:rsid w:val="00524A03"/>
    <w:rsid w:val="005322EE"/>
    <w:rsid w:val="00537276"/>
    <w:rsid w:val="005522D1"/>
    <w:rsid w:val="00553AF3"/>
    <w:rsid w:val="00563DDB"/>
    <w:rsid w:val="00575703"/>
    <w:rsid w:val="0059733C"/>
    <w:rsid w:val="005A1FAA"/>
    <w:rsid w:val="005A6591"/>
    <w:rsid w:val="005A66D8"/>
    <w:rsid w:val="005C06C3"/>
    <w:rsid w:val="005C08B0"/>
    <w:rsid w:val="005C0C17"/>
    <w:rsid w:val="005D4928"/>
    <w:rsid w:val="005E4C29"/>
    <w:rsid w:val="00604457"/>
    <w:rsid w:val="006047B5"/>
    <w:rsid w:val="00611BAE"/>
    <w:rsid w:val="006120B4"/>
    <w:rsid w:val="00620C11"/>
    <w:rsid w:val="00621318"/>
    <w:rsid w:val="00624B87"/>
    <w:rsid w:val="00627122"/>
    <w:rsid w:val="00635896"/>
    <w:rsid w:val="00646C25"/>
    <w:rsid w:val="00650560"/>
    <w:rsid w:val="00651A3A"/>
    <w:rsid w:val="0065626E"/>
    <w:rsid w:val="0065687B"/>
    <w:rsid w:val="0067077E"/>
    <w:rsid w:val="00672469"/>
    <w:rsid w:val="00682A54"/>
    <w:rsid w:val="00682B4D"/>
    <w:rsid w:val="00690B11"/>
    <w:rsid w:val="006A3F9A"/>
    <w:rsid w:val="006B023F"/>
    <w:rsid w:val="006B105E"/>
    <w:rsid w:val="006B1723"/>
    <w:rsid w:val="006B22F1"/>
    <w:rsid w:val="006C7C26"/>
    <w:rsid w:val="006D22AF"/>
    <w:rsid w:val="006D5921"/>
    <w:rsid w:val="006E5046"/>
    <w:rsid w:val="006F151F"/>
    <w:rsid w:val="006F4BEE"/>
    <w:rsid w:val="007006B4"/>
    <w:rsid w:val="00722B8B"/>
    <w:rsid w:val="0073689E"/>
    <w:rsid w:val="0074069D"/>
    <w:rsid w:val="00741375"/>
    <w:rsid w:val="00741EFF"/>
    <w:rsid w:val="00754139"/>
    <w:rsid w:val="00775437"/>
    <w:rsid w:val="00777EAE"/>
    <w:rsid w:val="007817F7"/>
    <w:rsid w:val="007827F5"/>
    <w:rsid w:val="0078294D"/>
    <w:rsid w:val="007831E0"/>
    <w:rsid w:val="007935A7"/>
    <w:rsid w:val="0079718E"/>
    <w:rsid w:val="007A5FB9"/>
    <w:rsid w:val="007B205A"/>
    <w:rsid w:val="007B3348"/>
    <w:rsid w:val="007B4F97"/>
    <w:rsid w:val="007C4CF7"/>
    <w:rsid w:val="007D2213"/>
    <w:rsid w:val="007D6F75"/>
    <w:rsid w:val="007E5B53"/>
    <w:rsid w:val="007E5E3D"/>
    <w:rsid w:val="007F09C5"/>
    <w:rsid w:val="007F23F1"/>
    <w:rsid w:val="00801192"/>
    <w:rsid w:val="00801937"/>
    <w:rsid w:val="00805623"/>
    <w:rsid w:val="008176A2"/>
    <w:rsid w:val="00817860"/>
    <w:rsid w:val="008200BB"/>
    <w:rsid w:val="0082356C"/>
    <w:rsid w:val="008319F7"/>
    <w:rsid w:val="00833865"/>
    <w:rsid w:val="008358C5"/>
    <w:rsid w:val="00837AC9"/>
    <w:rsid w:val="008416AE"/>
    <w:rsid w:val="008434A6"/>
    <w:rsid w:val="00844FAC"/>
    <w:rsid w:val="0085445B"/>
    <w:rsid w:val="00864CDA"/>
    <w:rsid w:val="00880CFE"/>
    <w:rsid w:val="00880D26"/>
    <w:rsid w:val="00890092"/>
    <w:rsid w:val="00891D35"/>
    <w:rsid w:val="008A1AE6"/>
    <w:rsid w:val="008A543C"/>
    <w:rsid w:val="008A711F"/>
    <w:rsid w:val="008B0439"/>
    <w:rsid w:val="008B057A"/>
    <w:rsid w:val="008B4653"/>
    <w:rsid w:val="008B52A0"/>
    <w:rsid w:val="008B7F93"/>
    <w:rsid w:val="008C09E3"/>
    <w:rsid w:val="008C0E98"/>
    <w:rsid w:val="008D3268"/>
    <w:rsid w:val="008E00B3"/>
    <w:rsid w:val="008E084A"/>
    <w:rsid w:val="008E544E"/>
    <w:rsid w:val="008E5B60"/>
    <w:rsid w:val="008F2131"/>
    <w:rsid w:val="0092774D"/>
    <w:rsid w:val="00931C0F"/>
    <w:rsid w:val="009355CE"/>
    <w:rsid w:val="0093737A"/>
    <w:rsid w:val="00941996"/>
    <w:rsid w:val="0095681E"/>
    <w:rsid w:val="00957A9E"/>
    <w:rsid w:val="00965599"/>
    <w:rsid w:val="00965CA2"/>
    <w:rsid w:val="00973AF7"/>
    <w:rsid w:val="00975D57"/>
    <w:rsid w:val="00980304"/>
    <w:rsid w:val="00981045"/>
    <w:rsid w:val="0098427B"/>
    <w:rsid w:val="009845AB"/>
    <w:rsid w:val="0099188B"/>
    <w:rsid w:val="009A00E9"/>
    <w:rsid w:val="009D185D"/>
    <w:rsid w:val="009E0958"/>
    <w:rsid w:val="009F1333"/>
    <w:rsid w:val="00A03AC6"/>
    <w:rsid w:val="00A103AB"/>
    <w:rsid w:val="00A14A1A"/>
    <w:rsid w:val="00A15773"/>
    <w:rsid w:val="00A227EE"/>
    <w:rsid w:val="00A23F59"/>
    <w:rsid w:val="00A27303"/>
    <w:rsid w:val="00A40230"/>
    <w:rsid w:val="00A55A9F"/>
    <w:rsid w:val="00A55D7D"/>
    <w:rsid w:val="00A560A3"/>
    <w:rsid w:val="00A64DFE"/>
    <w:rsid w:val="00A658A0"/>
    <w:rsid w:val="00A72B3A"/>
    <w:rsid w:val="00A766EC"/>
    <w:rsid w:val="00A82890"/>
    <w:rsid w:val="00A83AA9"/>
    <w:rsid w:val="00A84675"/>
    <w:rsid w:val="00A93D93"/>
    <w:rsid w:val="00A94050"/>
    <w:rsid w:val="00AA733C"/>
    <w:rsid w:val="00AA7FFC"/>
    <w:rsid w:val="00AD1C51"/>
    <w:rsid w:val="00AF08EA"/>
    <w:rsid w:val="00B15871"/>
    <w:rsid w:val="00B34DBA"/>
    <w:rsid w:val="00B37A63"/>
    <w:rsid w:val="00B40310"/>
    <w:rsid w:val="00B42A94"/>
    <w:rsid w:val="00B4617B"/>
    <w:rsid w:val="00B47040"/>
    <w:rsid w:val="00B65B63"/>
    <w:rsid w:val="00B6653E"/>
    <w:rsid w:val="00B72FEC"/>
    <w:rsid w:val="00B763E5"/>
    <w:rsid w:val="00B76FEE"/>
    <w:rsid w:val="00B845CA"/>
    <w:rsid w:val="00BC0BD4"/>
    <w:rsid w:val="00BC21CD"/>
    <w:rsid w:val="00BC2EEC"/>
    <w:rsid w:val="00BD3B80"/>
    <w:rsid w:val="00BD602B"/>
    <w:rsid w:val="00BE2854"/>
    <w:rsid w:val="00BF16D4"/>
    <w:rsid w:val="00BF2BE1"/>
    <w:rsid w:val="00BF351D"/>
    <w:rsid w:val="00BF4253"/>
    <w:rsid w:val="00C06739"/>
    <w:rsid w:val="00C20A9F"/>
    <w:rsid w:val="00C31069"/>
    <w:rsid w:val="00C35FA9"/>
    <w:rsid w:val="00C41CA7"/>
    <w:rsid w:val="00C54507"/>
    <w:rsid w:val="00C567A7"/>
    <w:rsid w:val="00C67898"/>
    <w:rsid w:val="00C73EE6"/>
    <w:rsid w:val="00C8264A"/>
    <w:rsid w:val="00C826E4"/>
    <w:rsid w:val="00C83A5C"/>
    <w:rsid w:val="00C85D84"/>
    <w:rsid w:val="00C90ACC"/>
    <w:rsid w:val="00C94B43"/>
    <w:rsid w:val="00C95C1E"/>
    <w:rsid w:val="00CA1256"/>
    <w:rsid w:val="00CB0716"/>
    <w:rsid w:val="00CB490B"/>
    <w:rsid w:val="00CD0F67"/>
    <w:rsid w:val="00CD7998"/>
    <w:rsid w:val="00CE10D5"/>
    <w:rsid w:val="00CE6771"/>
    <w:rsid w:val="00CF628A"/>
    <w:rsid w:val="00D014BA"/>
    <w:rsid w:val="00D06731"/>
    <w:rsid w:val="00D071D8"/>
    <w:rsid w:val="00D0754F"/>
    <w:rsid w:val="00D101CD"/>
    <w:rsid w:val="00D114FF"/>
    <w:rsid w:val="00D1797B"/>
    <w:rsid w:val="00D25154"/>
    <w:rsid w:val="00D354DB"/>
    <w:rsid w:val="00D35B61"/>
    <w:rsid w:val="00D40E8A"/>
    <w:rsid w:val="00D461CA"/>
    <w:rsid w:val="00D623E5"/>
    <w:rsid w:val="00D623FC"/>
    <w:rsid w:val="00D62811"/>
    <w:rsid w:val="00D635A1"/>
    <w:rsid w:val="00D6579D"/>
    <w:rsid w:val="00D65E51"/>
    <w:rsid w:val="00D71BC7"/>
    <w:rsid w:val="00D84D19"/>
    <w:rsid w:val="00D86DB7"/>
    <w:rsid w:val="00D93093"/>
    <w:rsid w:val="00D93D10"/>
    <w:rsid w:val="00DA01EC"/>
    <w:rsid w:val="00DA04E5"/>
    <w:rsid w:val="00DA4CA6"/>
    <w:rsid w:val="00DA6BB4"/>
    <w:rsid w:val="00DE215A"/>
    <w:rsid w:val="00DF107C"/>
    <w:rsid w:val="00E254BD"/>
    <w:rsid w:val="00E33610"/>
    <w:rsid w:val="00E36FE6"/>
    <w:rsid w:val="00E41E23"/>
    <w:rsid w:val="00E441DF"/>
    <w:rsid w:val="00E45C7B"/>
    <w:rsid w:val="00E50948"/>
    <w:rsid w:val="00E56578"/>
    <w:rsid w:val="00E57845"/>
    <w:rsid w:val="00E6261E"/>
    <w:rsid w:val="00E834DE"/>
    <w:rsid w:val="00E9052E"/>
    <w:rsid w:val="00E924F9"/>
    <w:rsid w:val="00EA713F"/>
    <w:rsid w:val="00EB2373"/>
    <w:rsid w:val="00EB4E8F"/>
    <w:rsid w:val="00EC7B90"/>
    <w:rsid w:val="00EE1A8B"/>
    <w:rsid w:val="00EF33CC"/>
    <w:rsid w:val="00EF33F4"/>
    <w:rsid w:val="00EF379F"/>
    <w:rsid w:val="00F001B3"/>
    <w:rsid w:val="00F01FC7"/>
    <w:rsid w:val="00F13FB0"/>
    <w:rsid w:val="00F14C64"/>
    <w:rsid w:val="00F15DC1"/>
    <w:rsid w:val="00F21C5A"/>
    <w:rsid w:val="00F249EF"/>
    <w:rsid w:val="00F25411"/>
    <w:rsid w:val="00F324EF"/>
    <w:rsid w:val="00F445A1"/>
    <w:rsid w:val="00F47735"/>
    <w:rsid w:val="00F53BFC"/>
    <w:rsid w:val="00F55506"/>
    <w:rsid w:val="00F610D0"/>
    <w:rsid w:val="00F74881"/>
    <w:rsid w:val="00F815A5"/>
    <w:rsid w:val="00F830C6"/>
    <w:rsid w:val="00F91F0C"/>
    <w:rsid w:val="00F96FD3"/>
    <w:rsid w:val="00FA4DE1"/>
    <w:rsid w:val="00FA60F4"/>
    <w:rsid w:val="00FA724E"/>
    <w:rsid w:val="00FA78C6"/>
    <w:rsid w:val="00FA7F68"/>
    <w:rsid w:val="00FB0926"/>
    <w:rsid w:val="00FB3FAF"/>
    <w:rsid w:val="00FB4334"/>
    <w:rsid w:val="00FB4ABB"/>
    <w:rsid w:val="00FC4E66"/>
    <w:rsid w:val="00FC5433"/>
    <w:rsid w:val="00FC6F81"/>
    <w:rsid w:val="00FD4558"/>
    <w:rsid w:val="00FE7A2D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C69C"/>
  <w15:chartTrackingRefBased/>
  <w15:docId w15:val="{1FC1F8A0-39F1-46CF-BA87-84E73C0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4E8F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1"/>
    <w:qFormat/>
    <w:rsid w:val="00EB4E8F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EB4E8F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4E8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E8F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B4E8F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B4E8F"/>
  </w:style>
  <w:style w:type="table" w:styleId="a5">
    <w:name w:val="Table Grid"/>
    <w:basedOn w:val="a1"/>
    <w:uiPriority w:val="59"/>
    <w:rsid w:val="00EB4E8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B4E8F"/>
    <w:pPr>
      <w:ind w:leftChars="200" w:left="480"/>
    </w:pPr>
  </w:style>
  <w:style w:type="character" w:customStyle="1" w:styleId="a7">
    <w:name w:val="清單段落 字元"/>
    <w:link w:val="a6"/>
    <w:uiPriority w:val="34"/>
    <w:rsid w:val="00EB4E8F"/>
    <w:rPr>
      <w:kern w:val="0"/>
      <w:sz w:val="22"/>
      <w:lang w:eastAsia="en-US"/>
    </w:rPr>
  </w:style>
  <w:style w:type="paragraph" w:customStyle="1" w:styleId="cjk">
    <w:name w:val="cjk"/>
    <w:basedOn w:val="a"/>
    <w:rsid w:val="00293262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96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630E"/>
    <w:rPr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630E"/>
    <w:rPr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672469"/>
    <w:rPr>
      <w:color w:val="808080"/>
    </w:rPr>
  </w:style>
  <w:style w:type="character" w:styleId="af">
    <w:name w:val="Hyperlink"/>
    <w:basedOn w:val="a0"/>
    <w:uiPriority w:val="99"/>
    <w:unhideWhenUsed/>
    <w:rsid w:val="004D051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82F7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2F79"/>
  </w:style>
  <w:style w:type="character" w:customStyle="1" w:styleId="af2">
    <w:name w:val="註解文字 字元"/>
    <w:basedOn w:val="a0"/>
    <w:link w:val="af1"/>
    <w:uiPriority w:val="99"/>
    <w:semiHidden/>
    <w:rsid w:val="00282F79"/>
    <w:rPr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2F7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2F79"/>
    <w:rPr>
      <w:b/>
      <w:bCs/>
      <w:kern w:val="0"/>
      <w:sz w:val="22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D635A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6404D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E33610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55A9F"/>
    <w:rPr>
      <w:kern w:val="0"/>
      <w:sz w:val="22"/>
      <w:lang w:eastAsia="en-US"/>
    </w:rPr>
  </w:style>
  <w:style w:type="paragraph" w:customStyle="1" w:styleId="Default">
    <w:name w:val="Default"/>
    <w:rsid w:val="004007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4007C1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.ed.ntnu.edu.tw/zh_tw/Ph-D-in-TESOL-Deakin-University-Australia-261740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3644-62D8-4773-9142-2D2DB9A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蔡慈清</dc:creator>
  <cp:keywords/>
  <dc:description/>
  <cp:lastModifiedBy>user</cp:lastModifiedBy>
  <cp:revision>2</cp:revision>
  <cp:lastPrinted>2024-12-03T09:47:00Z</cp:lastPrinted>
  <dcterms:created xsi:type="dcterms:W3CDTF">2025-01-16T03:18:00Z</dcterms:created>
  <dcterms:modified xsi:type="dcterms:W3CDTF">2025-01-16T03:18:00Z</dcterms:modified>
</cp:coreProperties>
</file>